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F67125">
        <w:rPr>
          <w:rFonts w:ascii="Arial" w:hAnsi="Arial" w:cs="Arial"/>
          <w:color w:val="auto"/>
          <w:sz w:val="48"/>
          <w:szCs w:val="48"/>
        </w:rPr>
        <w:t>6</w:t>
      </w:r>
      <w:r w:rsidRPr="007324AC">
        <w:rPr>
          <w:rFonts w:ascii="Arial" w:hAnsi="Arial" w:cs="Arial"/>
          <w:color w:val="auto"/>
          <w:sz w:val="48"/>
          <w:szCs w:val="48"/>
        </w:rPr>
        <w:t>-2</w:t>
      </w:r>
      <w:r w:rsidR="00F67125">
        <w:rPr>
          <w:rFonts w:ascii="Arial" w:hAnsi="Arial" w:cs="Arial"/>
          <w:color w:val="auto"/>
          <w:sz w:val="48"/>
          <w:szCs w:val="48"/>
        </w:rPr>
        <w:t>7</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rsidR="00100CEC" w:rsidRPr="000B04F2" w:rsidRDefault="00631AF4" w:rsidP="00100CEC">
      <w:pPr>
        <w:pStyle w:val="Subtitle"/>
        <w:rPr>
          <w:rFonts w:ascii="Arial" w:hAnsi="Arial" w:cs="Arial"/>
          <w:i w:val="0"/>
          <w:color w:val="auto"/>
        </w:rPr>
      </w:pPr>
      <w:r>
        <w:rPr>
          <w:rFonts w:ascii="Arial" w:hAnsi="Arial" w:cs="Arial"/>
          <w:i w:val="0"/>
          <w:color w:val="auto"/>
        </w:rPr>
        <w:t xml:space="preserve">June </w:t>
      </w:r>
      <w:r w:rsidR="00F67125">
        <w:rPr>
          <w:rFonts w:ascii="Arial" w:hAnsi="Arial" w:cs="Arial"/>
          <w:i w:val="0"/>
          <w:color w:val="auto"/>
        </w:rPr>
        <w:t>9</w:t>
      </w:r>
      <w:r>
        <w:rPr>
          <w:rFonts w:ascii="Arial" w:hAnsi="Arial" w:cs="Arial"/>
          <w:i w:val="0"/>
          <w:color w:val="auto"/>
        </w:rPr>
        <w:t>, 202</w:t>
      </w:r>
      <w:r w:rsidR="00F67125">
        <w:rPr>
          <w:rFonts w:ascii="Arial" w:hAnsi="Arial" w:cs="Arial"/>
          <w:i w:val="0"/>
          <w:color w:val="auto"/>
        </w:rPr>
        <w:t>6</w:t>
      </w:r>
    </w:p>
    <w:p w:rsidR="00100CEC" w:rsidRPr="006B0EB3" w:rsidRDefault="00100CEC" w:rsidP="00100CEC">
      <w:pPr>
        <w:rPr>
          <w:rFonts w:ascii="Arial" w:hAnsi="Arial" w:cs="Arial"/>
        </w:rPr>
      </w:pPr>
    </w:p>
    <w:p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Division of Aging</w:t>
      </w:r>
    </w:p>
    <w:p w:rsidR="00100CEC" w:rsidRPr="006B0EB3" w:rsidRDefault="00100CEC" w:rsidP="00100CEC">
      <w:pPr>
        <w:rPr>
          <w:rFonts w:ascii="Arial" w:hAnsi="Arial" w:cs="Arial"/>
          <w:b/>
        </w:rPr>
      </w:pPr>
    </w:p>
    <w:p w:rsidR="00100CEC" w:rsidRPr="006B0EB3" w:rsidRDefault="00100CEC" w:rsidP="00D76115">
      <w:pPr>
        <w:rPr>
          <w:rFonts w:ascii="Arial" w:hAnsi="Arial" w:cs="Arial"/>
          <w:b/>
        </w:rPr>
      </w:pPr>
    </w:p>
    <w:p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rsidR="00100CEC" w:rsidRPr="00A324D5" w:rsidRDefault="00100CEC" w:rsidP="00100CEC">
      <w:pPr>
        <w:jc w:val="center"/>
        <w:rPr>
          <w:rFonts w:ascii="Arial" w:hAnsi="Arial" w:cs="Arial"/>
          <w:sz w:val="28"/>
          <w:szCs w:val="28"/>
        </w:rPr>
      </w:pPr>
    </w:p>
    <w:p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631AF4">
        <w:rPr>
          <w:rFonts w:ascii="Arial" w:hAnsi="Arial" w:cs="Arial"/>
          <w:b/>
          <w:sz w:val="28"/>
          <w:szCs w:val="28"/>
        </w:rPr>
        <w:t>Monday, August 2</w:t>
      </w:r>
      <w:r w:rsidR="00F67125">
        <w:rPr>
          <w:rFonts w:ascii="Arial" w:hAnsi="Arial" w:cs="Arial"/>
          <w:b/>
          <w:sz w:val="28"/>
          <w:szCs w:val="28"/>
        </w:rPr>
        <w:t>4</w:t>
      </w:r>
      <w:r w:rsidR="00631AF4">
        <w:rPr>
          <w:rFonts w:ascii="Arial" w:hAnsi="Arial" w:cs="Arial"/>
          <w:b/>
          <w:sz w:val="28"/>
          <w:szCs w:val="28"/>
        </w:rPr>
        <w:t>, 202</w:t>
      </w:r>
      <w:r w:rsidR="00F67125">
        <w:rPr>
          <w:rFonts w:ascii="Arial" w:hAnsi="Arial" w:cs="Arial"/>
          <w:b/>
          <w:sz w:val="28"/>
          <w:szCs w:val="28"/>
        </w:rPr>
        <w:t>6</w:t>
      </w:r>
      <w:r w:rsidR="00631AF4">
        <w:rPr>
          <w:rFonts w:ascii="Arial" w:hAnsi="Arial" w:cs="Arial"/>
          <w:b/>
          <w:sz w:val="28"/>
          <w:szCs w:val="28"/>
        </w:rPr>
        <w:t>,</w:t>
      </w:r>
      <w:r w:rsidR="00E96BA2" w:rsidRPr="008771C0">
        <w:rPr>
          <w:rFonts w:ascii="Arial" w:hAnsi="Arial" w:cs="Arial"/>
          <w:b/>
          <w:sz w:val="28"/>
          <w:szCs w:val="28"/>
        </w:rPr>
        <w:t xml:space="preserve"> at 5pm</w:t>
      </w:r>
    </w:p>
    <w:p w:rsidR="000B04F2" w:rsidRDefault="000B04F2" w:rsidP="00100CEC">
      <w:pPr>
        <w:jc w:val="center"/>
        <w:rPr>
          <w:rFonts w:ascii="Arial" w:hAnsi="Arial" w:cs="Arial"/>
          <w:b/>
          <w:sz w:val="28"/>
          <w:szCs w:val="28"/>
        </w:rPr>
      </w:pPr>
    </w:p>
    <w:p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Friday, June 12, 9:30am-11:30am: </w:t>
      </w:r>
    </w:p>
    <w:p w:rsidR="00F67125" w:rsidRPr="00F67125" w:rsidRDefault="00F67125" w:rsidP="00F67125">
      <w:pPr>
        <w:rPr>
          <w:rFonts w:ascii="Arial" w:hAnsi="Arial" w:cs="Arial"/>
          <w:b/>
          <w:bCs/>
          <w:color w:val="212529"/>
          <w:sz w:val="24"/>
        </w:rPr>
      </w:pPr>
      <w:hyperlink r:id="rId8" w:history="1">
        <w:r w:rsidRPr="00FA7797">
          <w:rPr>
            <w:rStyle w:val="Hyperlink"/>
            <w:rFonts w:ascii="Arial" w:hAnsi="Arial" w:cs="Arial"/>
            <w:b/>
            <w:bCs/>
            <w:sz w:val="24"/>
          </w:rPr>
          <w:t>https://attendee.gotowebinar.com/register/8001458832263147353</w:t>
        </w:r>
      </w:hyperlink>
    </w:p>
    <w:p w:rsidR="00F67125" w:rsidRPr="00F67125" w:rsidRDefault="00F67125" w:rsidP="00F67125">
      <w:pPr>
        <w:jc w:val="center"/>
        <w:rPr>
          <w:rFonts w:ascii="Arial" w:hAnsi="Arial" w:cs="Arial"/>
          <w:b/>
          <w:bCs/>
          <w:color w:val="212529"/>
          <w:sz w:val="24"/>
        </w:rPr>
      </w:pPr>
    </w:p>
    <w:p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Monday, June 15, 1pm-3pm: </w:t>
      </w:r>
      <w:r w:rsidRPr="00F67125">
        <w:rPr>
          <w:rFonts w:ascii="Arial" w:hAnsi="Arial" w:cs="Arial"/>
          <w:b/>
          <w:bCs/>
          <w:color w:val="212529"/>
          <w:sz w:val="24"/>
        </w:rPr>
        <w:br/>
      </w:r>
      <w:hyperlink r:id="rId9" w:history="1">
        <w:r w:rsidRPr="00F67125">
          <w:rPr>
            <w:rStyle w:val="Hyperlink"/>
            <w:rFonts w:ascii="Arial" w:hAnsi="Arial" w:cs="Arial"/>
            <w:b/>
            <w:bCs/>
            <w:sz w:val="24"/>
          </w:rPr>
          <w:t>https://attendee.gotowebinar.com/register/1608800371838627158</w:t>
        </w:r>
      </w:hyperlink>
    </w:p>
    <w:p w:rsidR="00F67125" w:rsidRPr="00F67125" w:rsidRDefault="00F67125" w:rsidP="00F67125">
      <w:pPr>
        <w:rPr>
          <w:rFonts w:ascii="Arial" w:hAnsi="Arial" w:cs="Arial"/>
          <w:b/>
          <w:bCs/>
          <w:color w:val="212529"/>
          <w:sz w:val="24"/>
        </w:rPr>
      </w:pPr>
    </w:p>
    <w:p w:rsidR="00F67125" w:rsidRPr="00F67125" w:rsidRDefault="00F67125" w:rsidP="00F67125">
      <w:pPr>
        <w:rPr>
          <w:rFonts w:ascii="Arial" w:hAnsi="Arial" w:cs="Arial"/>
          <w:b/>
          <w:bCs/>
          <w:color w:val="212529"/>
          <w:sz w:val="24"/>
        </w:rPr>
      </w:pPr>
      <w:r w:rsidRPr="00F67125">
        <w:rPr>
          <w:rFonts w:ascii="Arial" w:hAnsi="Arial" w:cs="Arial"/>
          <w:b/>
          <w:bCs/>
          <w:color w:val="212529"/>
          <w:sz w:val="24"/>
        </w:rPr>
        <w:t xml:space="preserve">Thursday, June 18, 9:30am-11:30am: </w:t>
      </w:r>
    </w:p>
    <w:p w:rsidR="00F67125" w:rsidRDefault="00F67125" w:rsidP="00F67125">
      <w:pPr>
        <w:rPr>
          <w:rFonts w:ascii="Arial" w:hAnsi="Arial" w:cs="Arial"/>
          <w:b/>
          <w:bCs/>
          <w:color w:val="212529"/>
          <w:sz w:val="24"/>
        </w:rPr>
      </w:pPr>
      <w:hyperlink r:id="rId10" w:history="1">
        <w:r w:rsidRPr="00FA7797">
          <w:rPr>
            <w:rStyle w:val="Hyperlink"/>
            <w:rFonts w:ascii="Arial" w:hAnsi="Arial" w:cs="Arial"/>
            <w:b/>
            <w:bCs/>
            <w:sz w:val="24"/>
          </w:rPr>
          <w:t>https://attendee.gotowebinar.com/register/5453364824148105560</w:t>
        </w:r>
      </w:hyperlink>
    </w:p>
    <w:p w:rsidR="00F67125" w:rsidRPr="00F67125" w:rsidRDefault="00F67125" w:rsidP="00F67125">
      <w:pPr>
        <w:jc w:val="center"/>
        <w:rPr>
          <w:rFonts w:ascii="Arial" w:hAnsi="Arial" w:cs="Arial"/>
          <w:b/>
          <w:bCs/>
          <w:color w:val="212529"/>
          <w:sz w:val="24"/>
        </w:rPr>
      </w:pPr>
    </w:p>
    <w:p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ll program and application information is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rsidR="00100CEC" w:rsidRPr="006B0EB3" w:rsidRDefault="00100CEC" w:rsidP="00100CEC">
      <w:pPr>
        <w:autoSpaceDE w:val="0"/>
        <w:autoSpaceDN w:val="0"/>
        <w:adjustRightInd w:val="0"/>
        <w:rPr>
          <w:rFonts w:ascii="Arial" w:hAnsi="Arial" w:cs="Arial"/>
          <w:b/>
          <w:sz w:val="28"/>
          <w:szCs w:val="28"/>
        </w:rPr>
      </w:pPr>
    </w:p>
    <w:p w:rsidR="00100CEC" w:rsidRDefault="00100CEC"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Default="000D2179" w:rsidP="00100CEC">
      <w:pPr>
        <w:autoSpaceDE w:val="0"/>
        <w:autoSpaceDN w:val="0"/>
        <w:adjustRightInd w:val="0"/>
        <w:rPr>
          <w:rFonts w:ascii="Arial" w:hAnsi="Arial" w:cs="Arial"/>
          <w:b/>
          <w:sz w:val="28"/>
          <w:szCs w:val="28"/>
        </w:rPr>
      </w:pPr>
    </w:p>
    <w:p w:rsidR="000D2179" w:rsidRPr="006B0EB3" w:rsidRDefault="000D2179" w:rsidP="00100CEC">
      <w:pPr>
        <w:autoSpaceDE w:val="0"/>
        <w:autoSpaceDN w:val="0"/>
        <w:adjustRightInd w:val="0"/>
        <w:rPr>
          <w:rFonts w:ascii="Arial" w:hAnsi="Arial" w:cs="Arial"/>
          <w:b/>
          <w:sz w:val="28"/>
          <w:szCs w:val="28"/>
        </w:rPr>
      </w:pPr>
    </w:p>
    <w:p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rsidR="000B04F2" w:rsidRPr="000A7EFC" w:rsidRDefault="000B04F2">
          <w:pPr>
            <w:pStyle w:val="TOCHeading"/>
            <w:rPr>
              <w:b/>
              <w:color w:val="auto"/>
            </w:rPr>
          </w:pPr>
          <w:r w:rsidRPr="000A7EFC">
            <w:rPr>
              <w:b/>
              <w:color w:val="auto"/>
            </w:rPr>
            <w:t>Table of Contents</w:t>
          </w:r>
        </w:p>
        <w:p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1" w:history="1">
            <w:r w:rsidRPr="003827BE">
              <w:rPr>
                <w:rStyle w:val="Hyperlink"/>
                <w:rFonts w:ascii="Arial" w:hAnsi="Arial" w:cs="Arial"/>
                <w:noProof/>
              </w:rPr>
              <w:t>Purpose</w:t>
            </w:r>
            <w:r>
              <w:rPr>
                <w:noProof/>
                <w:webHidden/>
              </w:rPr>
              <w:tab/>
            </w:r>
            <w:r>
              <w:rPr>
                <w:noProof/>
                <w:webHidden/>
              </w:rPr>
              <w:fldChar w:fldCharType="begin"/>
            </w:r>
            <w:r>
              <w:rPr>
                <w:noProof/>
                <w:webHidden/>
              </w:rPr>
              <w:instrText xml:space="preserve"> PAGEREF _Toc12263981 \h </w:instrText>
            </w:r>
            <w:r>
              <w:rPr>
                <w:noProof/>
                <w:webHidden/>
              </w:rPr>
            </w:r>
            <w:r>
              <w:rPr>
                <w:noProof/>
                <w:webHidden/>
              </w:rPr>
              <w:fldChar w:fldCharType="separate"/>
            </w:r>
            <w:r w:rsidR="00E43863">
              <w:rPr>
                <w:noProof/>
                <w:webHidden/>
              </w:rPr>
              <w:t>3</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2" w:history="1">
            <w:r w:rsidRPr="003827BE">
              <w:rPr>
                <w:rStyle w:val="Hyperlink"/>
                <w:rFonts w:ascii="Arial" w:hAnsi="Arial" w:cs="Arial"/>
                <w:noProof/>
              </w:rPr>
              <w:t>Federal and State Governing Authority</w:t>
            </w:r>
            <w:r>
              <w:rPr>
                <w:noProof/>
                <w:webHidden/>
              </w:rPr>
              <w:tab/>
            </w:r>
            <w:r>
              <w:rPr>
                <w:noProof/>
                <w:webHidden/>
              </w:rPr>
              <w:fldChar w:fldCharType="begin"/>
            </w:r>
            <w:r>
              <w:rPr>
                <w:noProof/>
                <w:webHidden/>
              </w:rPr>
              <w:instrText xml:space="preserve"> PAGEREF _Toc12263982 \h </w:instrText>
            </w:r>
            <w:r>
              <w:rPr>
                <w:noProof/>
                <w:webHidden/>
              </w:rPr>
            </w:r>
            <w:r>
              <w:rPr>
                <w:noProof/>
                <w:webHidden/>
              </w:rPr>
              <w:fldChar w:fldCharType="separate"/>
            </w:r>
            <w:r w:rsidR="00E43863">
              <w:rPr>
                <w:noProof/>
                <w:webHidden/>
              </w:rPr>
              <w:t>4</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3" w:history="1">
            <w:r w:rsidRPr="003827BE">
              <w:rPr>
                <w:rStyle w:val="Hyperlink"/>
                <w:rFonts w:ascii="Arial" w:hAnsi="Arial" w:cs="Arial"/>
                <w:noProof/>
              </w:rPr>
              <w:t>General Grant Requirements</w:t>
            </w:r>
            <w:r>
              <w:rPr>
                <w:noProof/>
                <w:webHidden/>
              </w:rPr>
              <w:tab/>
            </w:r>
            <w:r>
              <w:rPr>
                <w:noProof/>
                <w:webHidden/>
              </w:rPr>
              <w:fldChar w:fldCharType="begin"/>
            </w:r>
            <w:r>
              <w:rPr>
                <w:noProof/>
                <w:webHidden/>
              </w:rPr>
              <w:instrText xml:space="preserve"> PAGEREF _Toc12263983 \h </w:instrText>
            </w:r>
            <w:r>
              <w:rPr>
                <w:noProof/>
                <w:webHidden/>
              </w:rPr>
            </w:r>
            <w:r>
              <w:rPr>
                <w:noProof/>
                <w:webHidden/>
              </w:rPr>
              <w:fldChar w:fldCharType="separate"/>
            </w:r>
            <w:r w:rsidR="00E43863">
              <w:rPr>
                <w:noProof/>
                <w:webHidden/>
              </w:rPr>
              <w:t>4</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4" w:history="1">
            <w:r w:rsidRPr="003827BE">
              <w:rPr>
                <w:rStyle w:val="Hyperlink"/>
                <w:rFonts w:ascii="Arial" w:hAnsi="Arial" w:cs="Arial"/>
                <w:noProof/>
              </w:rPr>
              <w:t>ESG Program Contacts</w:t>
            </w:r>
            <w:r>
              <w:rPr>
                <w:noProof/>
                <w:webHidden/>
              </w:rPr>
              <w:tab/>
            </w:r>
            <w:r>
              <w:rPr>
                <w:noProof/>
                <w:webHidden/>
              </w:rPr>
              <w:fldChar w:fldCharType="begin"/>
            </w:r>
            <w:r>
              <w:rPr>
                <w:noProof/>
                <w:webHidden/>
              </w:rPr>
              <w:instrText xml:space="preserve"> PAGEREF _Toc12263984 \h </w:instrText>
            </w:r>
            <w:r>
              <w:rPr>
                <w:noProof/>
                <w:webHidden/>
              </w:rPr>
            </w:r>
            <w:r>
              <w:rPr>
                <w:noProof/>
                <w:webHidden/>
              </w:rPr>
              <w:fldChar w:fldCharType="separate"/>
            </w:r>
            <w:r w:rsidR="00E43863">
              <w:rPr>
                <w:noProof/>
                <w:webHidden/>
              </w:rPr>
              <w:t>7</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5" w:history="1">
            <w:r w:rsidRPr="003827BE">
              <w:rPr>
                <w:rStyle w:val="Hyperlink"/>
                <w:rFonts w:ascii="Arial" w:hAnsi="Arial" w:cs="Arial"/>
                <w:noProof/>
              </w:rPr>
              <w:t>ESG Estimated Timeline</w:t>
            </w:r>
            <w:r>
              <w:rPr>
                <w:noProof/>
                <w:webHidden/>
              </w:rPr>
              <w:tab/>
            </w:r>
            <w:r>
              <w:rPr>
                <w:noProof/>
                <w:webHidden/>
              </w:rPr>
              <w:fldChar w:fldCharType="begin"/>
            </w:r>
            <w:r>
              <w:rPr>
                <w:noProof/>
                <w:webHidden/>
              </w:rPr>
              <w:instrText xml:space="preserve"> PAGEREF _Toc12263985 \h </w:instrText>
            </w:r>
            <w:r>
              <w:rPr>
                <w:noProof/>
                <w:webHidden/>
              </w:rPr>
            </w:r>
            <w:r>
              <w:rPr>
                <w:noProof/>
                <w:webHidden/>
              </w:rPr>
              <w:fldChar w:fldCharType="separate"/>
            </w:r>
            <w:r w:rsidR="00E43863">
              <w:rPr>
                <w:noProof/>
                <w:webHidden/>
              </w:rPr>
              <w:t>7</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6" w:history="1">
            <w:r w:rsidRPr="003827BE">
              <w:rPr>
                <w:rStyle w:val="Hyperlink"/>
                <w:rFonts w:ascii="Arial" w:hAnsi="Arial" w:cs="Arial"/>
                <w:noProof/>
              </w:rPr>
              <w:t>Eligible Applicants</w:t>
            </w:r>
            <w:r>
              <w:rPr>
                <w:noProof/>
                <w:webHidden/>
              </w:rPr>
              <w:tab/>
            </w:r>
            <w:r>
              <w:rPr>
                <w:noProof/>
                <w:webHidden/>
              </w:rPr>
              <w:fldChar w:fldCharType="begin"/>
            </w:r>
            <w:r>
              <w:rPr>
                <w:noProof/>
                <w:webHidden/>
              </w:rPr>
              <w:instrText xml:space="preserve"> PAGEREF _Toc12263986 \h </w:instrText>
            </w:r>
            <w:r>
              <w:rPr>
                <w:noProof/>
                <w:webHidden/>
              </w:rPr>
            </w:r>
            <w:r>
              <w:rPr>
                <w:noProof/>
                <w:webHidden/>
              </w:rPr>
              <w:fldChar w:fldCharType="separate"/>
            </w:r>
            <w:r w:rsidR="00E43863">
              <w:rPr>
                <w:noProof/>
                <w:webHidden/>
              </w:rPr>
              <w:t>8</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7" w:history="1">
            <w:r w:rsidRPr="003827BE">
              <w:rPr>
                <w:rStyle w:val="Hyperlink"/>
                <w:rFonts w:ascii="Arial" w:hAnsi="Arial" w:cs="Arial"/>
                <w:noProof/>
              </w:rPr>
              <w:t>Eligible Activities</w:t>
            </w:r>
            <w:r>
              <w:rPr>
                <w:noProof/>
                <w:webHidden/>
              </w:rPr>
              <w:tab/>
            </w:r>
            <w:r>
              <w:rPr>
                <w:noProof/>
                <w:webHidden/>
              </w:rPr>
              <w:fldChar w:fldCharType="begin"/>
            </w:r>
            <w:r>
              <w:rPr>
                <w:noProof/>
                <w:webHidden/>
              </w:rPr>
              <w:instrText xml:space="preserve"> PAGEREF _Toc12263987 \h </w:instrText>
            </w:r>
            <w:r>
              <w:rPr>
                <w:noProof/>
                <w:webHidden/>
              </w:rPr>
            </w:r>
            <w:r>
              <w:rPr>
                <w:noProof/>
                <w:webHidden/>
              </w:rPr>
              <w:fldChar w:fldCharType="separate"/>
            </w:r>
            <w:r w:rsidR="00E43863">
              <w:rPr>
                <w:noProof/>
                <w:webHidden/>
              </w:rPr>
              <w:t>8</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3988" w:history="1">
            <w:r w:rsidRPr="003827BE">
              <w:rPr>
                <w:rStyle w:val="Hyperlink"/>
                <w:rFonts w:ascii="Arial" w:hAnsi="Arial" w:cs="Arial"/>
                <w:noProof/>
              </w:rPr>
              <w:t>Section II.  Funding</w:t>
            </w:r>
            <w:r>
              <w:rPr>
                <w:noProof/>
                <w:webHidden/>
              </w:rPr>
              <w:tab/>
            </w:r>
            <w:r>
              <w:rPr>
                <w:noProof/>
                <w:webHidden/>
              </w:rPr>
              <w:fldChar w:fldCharType="begin"/>
            </w:r>
            <w:r>
              <w:rPr>
                <w:noProof/>
                <w:webHidden/>
              </w:rPr>
              <w:instrText xml:space="preserve"> PAGEREF _Toc12263988 \h </w:instrText>
            </w:r>
            <w:r>
              <w:rPr>
                <w:noProof/>
                <w:webHidden/>
              </w:rPr>
            </w:r>
            <w:r>
              <w:rPr>
                <w:noProof/>
                <w:webHidden/>
              </w:rPr>
              <w:fldChar w:fldCharType="separate"/>
            </w:r>
            <w:r w:rsidR="00E43863">
              <w:rPr>
                <w:noProof/>
                <w:webHidden/>
              </w:rPr>
              <w:t>9</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89" w:history="1">
            <w:r w:rsidRPr="003827BE">
              <w:rPr>
                <w:rStyle w:val="Hyperlink"/>
                <w:rFonts w:ascii="Arial" w:hAnsi="Arial" w:cs="Arial"/>
                <w:noProof/>
              </w:rPr>
              <w:t>Available Funding</w:t>
            </w:r>
            <w:r>
              <w:rPr>
                <w:noProof/>
                <w:webHidden/>
              </w:rPr>
              <w:tab/>
            </w:r>
            <w:r>
              <w:rPr>
                <w:noProof/>
                <w:webHidden/>
              </w:rPr>
              <w:fldChar w:fldCharType="begin"/>
            </w:r>
            <w:r>
              <w:rPr>
                <w:noProof/>
                <w:webHidden/>
              </w:rPr>
              <w:instrText xml:space="preserve"> PAGEREF _Toc12263989 \h </w:instrText>
            </w:r>
            <w:r>
              <w:rPr>
                <w:noProof/>
                <w:webHidden/>
              </w:rPr>
            </w:r>
            <w:r>
              <w:rPr>
                <w:noProof/>
                <w:webHidden/>
              </w:rPr>
              <w:fldChar w:fldCharType="separate"/>
            </w:r>
            <w:r w:rsidR="00E43863">
              <w:rPr>
                <w:noProof/>
                <w:webHidden/>
              </w:rPr>
              <w:t>9</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0" w:history="1">
            <w:r w:rsidRPr="003827BE">
              <w:rPr>
                <w:rStyle w:val="Hyperlink"/>
                <w:rFonts w:ascii="Arial" w:hAnsi="Arial" w:cs="Arial"/>
                <w:noProof/>
              </w:rPr>
              <w:t>Funding Priorities</w:t>
            </w:r>
            <w:r>
              <w:rPr>
                <w:noProof/>
                <w:webHidden/>
              </w:rPr>
              <w:tab/>
            </w:r>
            <w:r>
              <w:rPr>
                <w:noProof/>
                <w:webHidden/>
              </w:rPr>
              <w:fldChar w:fldCharType="begin"/>
            </w:r>
            <w:r>
              <w:rPr>
                <w:noProof/>
                <w:webHidden/>
              </w:rPr>
              <w:instrText xml:space="preserve"> PAGEREF _Toc12263990 \h </w:instrText>
            </w:r>
            <w:r>
              <w:rPr>
                <w:noProof/>
                <w:webHidden/>
              </w:rPr>
            </w:r>
            <w:r>
              <w:rPr>
                <w:noProof/>
                <w:webHidden/>
              </w:rPr>
              <w:fldChar w:fldCharType="separate"/>
            </w:r>
            <w:r w:rsidR="00E43863">
              <w:rPr>
                <w:noProof/>
                <w:webHidden/>
              </w:rPr>
              <w:t>9</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3991" w:history="1">
            <w:r w:rsidRPr="003827BE">
              <w:rPr>
                <w:rStyle w:val="Hyperlink"/>
                <w:rFonts w:ascii="Arial" w:hAnsi="Arial" w:cs="Arial"/>
                <w:noProof/>
              </w:rPr>
              <w:t>Section III. Applications</w:t>
            </w:r>
            <w:r>
              <w:rPr>
                <w:noProof/>
                <w:webHidden/>
              </w:rPr>
              <w:tab/>
            </w:r>
            <w:r>
              <w:rPr>
                <w:noProof/>
                <w:webHidden/>
              </w:rPr>
              <w:fldChar w:fldCharType="begin"/>
            </w:r>
            <w:r>
              <w:rPr>
                <w:noProof/>
                <w:webHidden/>
              </w:rPr>
              <w:instrText xml:space="preserve"> PAGEREF _Toc12263991 \h </w:instrText>
            </w:r>
            <w:r>
              <w:rPr>
                <w:noProof/>
                <w:webHidden/>
              </w:rPr>
            </w:r>
            <w:r>
              <w:rPr>
                <w:noProof/>
                <w:webHidden/>
              </w:rPr>
              <w:fldChar w:fldCharType="separate"/>
            </w:r>
            <w:r w:rsidR="00E43863">
              <w:rPr>
                <w:noProof/>
                <w:webHidden/>
              </w:rPr>
              <w:t>10</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2" w:history="1">
            <w:r w:rsidRPr="003827BE">
              <w:rPr>
                <w:rStyle w:val="Hyperlink"/>
                <w:rFonts w:ascii="Arial" w:hAnsi="Arial" w:cs="Arial"/>
                <w:noProof/>
              </w:rPr>
              <w:t>Regional Application</w:t>
            </w:r>
            <w:r>
              <w:rPr>
                <w:noProof/>
                <w:webHidden/>
              </w:rPr>
              <w:tab/>
            </w:r>
            <w:r>
              <w:rPr>
                <w:noProof/>
                <w:webHidden/>
              </w:rPr>
              <w:fldChar w:fldCharType="begin"/>
            </w:r>
            <w:r>
              <w:rPr>
                <w:noProof/>
                <w:webHidden/>
              </w:rPr>
              <w:instrText xml:space="preserve"> PAGEREF _Toc12263992 \h </w:instrText>
            </w:r>
            <w:r>
              <w:rPr>
                <w:noProof/>
                <w:webHidden/>
              </w:rPr>
            </w:r>
            <w:r>
              <w:rPr>
                <w:noProof/>
                <w:webHidden/>
              </w:rPr>
              <w:fldChar w:fldCharType="separate"/>
            </w:r>
            <w:r w:rsidR="00E43863">
              <w:rPr>
                <w:noProof/>
                <w:webHidden/>
              </w:rPr>
              <w:t>10</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3" w:history="1">
            <w:r w:rsidRPr="003827BE">
              <w:rPr>
                <w:rStyle w:val="Hyperlink"/>
                <w:rFonts w:ascii="Arial" w:hAnsi="Arial" w:cs="Arial"/>
                <w:noProof/>
              </w:rPr>
              <w:t>Project Application</w:t>
            </w:r>
            <w:r>
              <w:rPr>
                <w:noProof/>
                <w:webHidden/>
              </w:rPr>
              <w:tab/>
            </w:r>
            <w:r>
              <w:rPr>
                <w:noProof/>
                <w:webHidden/>
              </w:rPr>
              <w:fldChar w:fldCharType="begin"/>
            </w:r>
            <w:r>
              <w:rPr>
                <w:noProof/>
                <w:webHidden/>
              </w:rPr>
              <w:instrText xml:space="preserve"> PAGEREF _Toc12263993 \h </w:instrText>
            </w:r>
            <w:r>
              <w:rPr>
                <w:noProof/>
                <w:webHidden/>
              </w:rPr>
            </w:r>
            <w:r>
              <w:rPr>
                <w:noProof/>
                <w:webHidden/>
              </w:rPr>
              <w:fldChar w:fldCharType="separate"/>
            </w:r>
            <w:r w:rsidR="00E43863">
              <w:rPr>
                <w:noProof/>
                <w:webHidden/>
              </w:rPr>
              <w:t>11</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4" w:history="1">
            <w:r w:rsidRPr="003827BE">
              <w:rPr>
                <w:rStyle w:val="Hyperlink"/>
                <w:rFonts w:ascii="Arial" w:hAnsi="Arial" w:cs="Arial"/>
                <w:noProof/>
              </w:rPr>
              <w:t>Fiscal Sponsor Application</w:t>
            </w:r>
            <w:r>
              <w:rPr>
                <w:noProof/>
                <w:webHidden/>
              </w:rPr>
              <w:tab/>
            </w:r>
            <w:r>
              <w:rPr>
                <w:noProof/>
                <w:webHidden/>
              </w:rPr>
              <w:fldChar w:fldCharType="begin"/>
            </w:r>
            <w:r>
              <w:rPr>
                <w:noProof/>
                <w:webHidden/>
              </w:rPr>
              <w:instrText xml:space="preserve"> PAGEREF _Toc12263994 \h </w:instrText>
            </w:r>
            <w:r>
              <w:rPr>
                <w:noProof/>
                <w:webHidden/>
              </w:rPr>
            </w:r>
            <w:r>
              <w:rPr>
                <w:noProof/>
                <w:webHidden/>
              </w:rPr>
              <w:fldChar w:fldCharType="separate"/>
            </w:r>
            <w:r w:rsidR="00E43863">
              <w:rPr>
                <w:noProof/>
                <w:webHidden/>
              </w:rPr>
              <w:t>11</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5" w:history="1">
            <w:r w:rsidRPr="003827BE">
              <w:rPr>
                <w:rStyle w:val="Hyperlink"/>
                <w:rFonts w:ascii="Arial" w:hAnsi="Arial" w:cs="Arial"/>
                <w:noProof/>
              </w:rPr>
              <w:t>Application Budgets</w:t>
            </w:r>
            <w:r>
              <w:rPr>
                <w:noProof/>
                <w:webHidden/>
              </w:rPr>
              <w:tab/>
            </w:r>
            <w:r>
              <w:rPr>
                <w:noProof/>
                <w:webHidden/>
              </w:rPr>
              <w:fldChar w:fldCharType="begin"/>
            </w:r>
            <w:r>
              <w:rPr>
                <w:noProof/>
                <w:webHidden/>
              </w:rPr>
              <w:instrText xml:space="preserve"> PAGEREF _Toc12263995 \h </w:instrText>
            </w:r>
            <w:r>
              <w:rPr>
                <w:noProof/>
                <w:webHidden/>
              </w:rPr>
            </w:r>
            <w:r>
              <w:rPr>
                <w:noProof/>
                <w:webHidden/>
              </w:rPr>
              <w:fldChar w:fldCharType="separate"/>
            </w:r>
            <w:r w:rsidR="00E43863">
              <w:rPr>
                <w:noProof/>
                <w:webHidden/>
              </w:rPr>
              <w:t>11</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6" w:history="1">
            <w:r w:rsidRPr="003827BE">
              <w:rPr>
                <w:rStyle w:val="Hyperlink"/>
                <w:rFonts w:ascii="Arial" w:hAnsi="Arial" w:cs="Arial"/>
                <w:noProof/>
              </w:rPr>
              <w:t>Submission Guidelines</w:t>
            </w:r>
            <w:r>
              <w:rPr>
                <w:noProof/>
                <w:webHidden/>
              </w:rPr>
              <w:tab/>
            </w:r>
            <w:r>
              <w:rPr>
                <w:noProof/>
                <w:webHidden/>
              </w:rPr>
              <w:fldChar w:fldCharType="begin"/>
            </w:r>
            <w:r>
              <w:rPr>
                <w:noProof/>
                <w:webHidden/>
              </w:rPr>
              <w:instrText xml:space="preserve"> PAGEREF _Toc12263996 \h </w:instrText>
            </w:r>
            <w:r>
              <w:rPr>
                <w:noProof/>
                <w:webHidden/>
              </w:rPr>
            </w:r>
            <w:r>
              <w:rPr>
                <w:noProof/>
                <w:webHidden/>
              </w:rPr>
              <w:fldChar w:fldCharType="separate"/>
            </w:r>
            <w:r w:rsidR="00E43863">
              <w:rPr>
                <w:noProof/>
                <w:webHidden/>
              </w:rPr>
              <w:t>12</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3997" w:history="1">
            <w:r w:rsidRPr="003827BE">
              <w:rPr>
                <w:rStyle w:val="Hyperlink"/>
                <w:rFonts w:ascii="Arial" w:hAnsi="Arial" w:cs="Arial"/>
                <w:noProof/>
              </w:rPr>
              <w:t>Section IV. Application Review and Award Notification</w:t>
            </w:r>
            <w:r>
              <w:rPr>
                <w:noProof/>
                <w:webHidden/>
              </w:rPr>
              <w:tab/>
            </w:r>
            <w:r>
              <w:rPr>
                <w:noProof/>
                <w:webHidden/>
              </w:rPr>
              <w:fldChar w:fldCharType="begin"/>
            </w:r>
            <w:r>
              <w:rPr>
                <w:noProof/>
                <w:webHidden/>
              </w:rPr>
              <w:instrText xml:space="preserve"> PAGEREF _Toc12263997 \h </w:instrText>
            </w:r>
            <w:r>
              <w:rPr>
                <w:noProof/>
                <w:webHidden/>
              </w:rPr>
            </w:r>
            <w:r>
              <w:rPr>
                <w:noProof/>
                <w:webHidden/>
              </w:rPr>
              <w:fldChar w:fldCharType="separate"/>
            </w:r>
            <w:r w:rsidR="00E43863">
              <w:rPr>
                <w:noProof/>
                <w:webHidden/>
              </w:rPr>
              <w:t>13</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8" w:history="1">
            <w:r w:rsidRPr="003827BE">
              <w:rPr>
                <w:rStyle w:val="Hyperlink"/>
                <w:rFonts w:ascii="Arial" w:hAnsi="Arial" w:cs="Arial"/>
                <w:noProof/>
              </w:rPr>
              <w:t>Process for Evaluating Recommended Project Applications</w:t>
            </w:r>
            <w:r>
              <w:rPr>
                <w:noProof/>
                <w:webHidden/>
              </w:rPr>
              <w:tab/>
            </w:r>
            <w:r>
              <w:rPr>
                <w:noProof/>
                <w:webHidden/>
              </w:rPr>
              <w:fldChar w:fldCharType="begin"/>
            </w:r>
            <w:r>
              <w:rPr>
                <w:noProof/>
                <w:webHidden/>
              </w:rPr>
              <w:instrText xml:space="preserve"> PAGEREF _Toc12263998 \h </w:instrText>
            </w:r>
            <w:r>
              <w:rPr>
                <w:noProof/>
                <w:webHidden/>
              </w:rPr>
            </w:r>
            <w:r>
              <w:rPr>
                <w:noProof/>
                <w:webHidden/>
              </w:rPr>
              <w:fldChar w:fldCharType="separate"/>
            </w:r>
            <w:r w:rsidR="00E43863">
              <w:rPr>
                <w:noProof/>
                <w:webHidden/>
              </w:rPr>
              <w:t>13</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3999" w:history="1">
            <w:r w:rsidRPr="003827BE">
              <w:rPr>
                <w:rStyle w:val="Hyperlink"/>
                <w:rFonts w:ascii="Arial" w:hAnsi="Arial" w:cs="Arial"/>
                <w:noProof/>
              </w:rPr>
              <w:t>Award Notification</w:t>
            </w:r>
            <w:r>
              <w:rPr>
                <w:noProof/>
                <w:webHidden/>
              </w:rPr>
              <w:tab/>
            </w:r>
            <w:r>
              <w:rPr>
                <w:noProof/>
                <w:webHidden/>
              </w:rPr>
              <w:fldChar w:fldCharType="begin"/>
            </w:r>
            <w:r>
              <w:rPr>
                <w:noProof/>
                <w:webHidden/>
              </w:rPr>
              <w:instrText xml:space="preserve"> PAGEREF _Toc12263999 \h </w:instrText>
            </w:r>
            <w:r>
              <w:rPr>
                <w:noProof/>
                <w:webHidden/>
              </w:rPr>
            </w:r>
            <w:r>
              <w:rPr>
                <w:noProof/>
                <w:webHidden/>
              </w:rPr>
              <w:fldChar w:fldCharType="separate"/>
            </w:r>
            <w:r w:rsidR="00E43863">
              <w:rPr>
                <w:noProof/>
                <w:webHidden/>
              </w:rPr>
              <w:t>14</w:t>
            </w:r>
            <w:r>
              <w:rPr>
                <w:noProof/>
                <w:webHidden/>
              </w:rPr>
              <w:fldChar w:fldCharType="end"/>
            </w:r>
          </w:hyperlink>
        </w:p>
        <w:p w:rsidR="00095C86" w:rsidRDefault="00095C86">
          <w:pPr>
            <w:pStyle w:val="TOC2"/>
            <w:tabs>
              <w:tab w:val="right" w:leader="dot" w:pos="9350"/>
            </w:tabs>
            <w:rPr>
              <w:rFonts w:eastAsiaTheme="minorEastAsia" w:cstheme="minorBidi"/>
              <w:noProof/>
              <w:szCs w:val="22"/>
            </w:rPr>
          </w:pPr>
          <w:hyperlink w:anchor="_Toc12264000" w:history="1">
            <w:r w:rsidRPr="003827BE">
              <w:rPr>
                <w:rStyle w:val="Hyperlink"/>
                <w:rFonts w:ascii="Arial" w:hAnsi="Arial" w:cs="Arial"/>
                <w:noProof/>
              </w:rPr>
              <w:t>Appeals Process</w:t>
            </w:r>
            <w:r>
              <w:rPr>
                <w:noProof/>
                <w:webHidden/>
              </w:rPr>
              <w:tab/>
            </w:r>
            <w:r>
              <w:rPr>
                <w:noProof/>
                <w:webHidden/>
              </w:rPr>
              <w:fldChar w:fldCharType="begin"/>
            </w:r>
            <w:r>
              <w:rPr>
                <w:noProof/>
                <w:webHidden/>
              </w:rPr>
              <w:instrText xml:space="preserve"> PAGEREF _Toc12264000 \h </w:instrText>
            </w:r>
            <w:r>
              <w:rPr>
                <w:noProof/>
                <w:webHidden/>
              </w:rPr>
            </w:r>
            <w:r>
              <w:rPr>
                <w:noProof/>
                <w:webHidden/>
              </w:rPr>
              <w:fldChar w:fldCharType="separate"/>
            </w:r>
            <w:r w:rsidR="00E43863">
              <w:rPr>
                <w:noProof/>
                <w:webHidden/>
              </w:rPr>
              <w:t>14</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4001" w:history="1">
            <w:r w:rsidRPr="003827BE">
              <w:rPr>
                <w:rStyle w:val="Hyperlink"/>
                <w:rFonts w:ascii="Arial" w:hAnsi="Arial" w:cs="Arial"/>
                <w:noProof/>
              </w:rPr>
              <w:t>Section V. Appendix</w:t>
            </w:r>
            <w:r>
              <w:rPr>
                <w:noProof/>
                <w:webHidden/>
              </w:rPr>
              <w:tab/>
            </w:r>
            <w:r>
              <w:rPr>
                <w:noProof/>
                <w:webHidden/>
              </w:rPr>
              <w:fldChar w:fldCharType="begin"/>
            </w:r>
            <w:r>
              <w:rPr>
                <w:noProof/>
                <w:webHidden/>
              </w:rPr>
              <w:instrText xml:space="preserve"> PAGEREF _Toc12264001 \h </w:instrText>
            </w:r>
            <w:r>
              <w:rPr>
                <w:noProof/>
                <w:webHidden/>
              </w:rPr>
            </w:r>
            <w:r>
              <w:rPr>
                <w:noProof/>
                <w:webHidden/>
              </w:rPr>
              <w:fldChar w:fldCharType="separate"/>
            </w:r>
            <w:r w:rsidR="00E43863">
              <w:rPr>
                <w:noProof/>
                <w:webHidden/>
              </w:rPr>
              <w:t>16</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4002" w:history="1">
            <w:r w:rsidRPr="003827BE">
              <w:rPr>
                <w:rStyle w:val="Hyperlink"/>
                <w:rFonts w:ascii="Arial" w:hAnsi="Arial"/>
                <w:noProof/>
              </w:rPr>
              <w:t xml:space="preserve">Appendix 1: </w:t>
            </w:r>
            <w:r w:rsidR="00B43BEA">
              <w:rPr>
                <w:rStyle w:val="Hyperlink"/>
                <w:rFonts w:ascii="Arial" w:hAnsi="Arial"/>
                <w:noProof/>
              </w:rPr>
              <w:t>Definitions</w:t>
            </w:r>
            <w:r>
              <w:rPr>
                <w:noProof/>
                <w:webHidden/>
              </w:rPr>
              <w:tab/>
            </w:r>
            <w:r>
              <w:rPr>
                <w:noProof/>
                <w:webHidden/>
              </w:rPr>
              <w:fldChar w:fldCharType="begin"/>
            </w:r>
            <w:r>
              <w:rPr>
                <w:noProof/>
                <w:webHidden/>
              </w:rPr>
              <w:instrText xml:space="preserve"> PAGEREF _Toc12264002 \h </w:instrText>
            </w:r>
            <w:r>
              <w:rPr>
                <w:noProof/>
                <w:webHidden/>
              </w:rPr>
            </w:r>
            <w:r>
              <w:rPr>
                <w:noProof/>
                <w:webHidden/>
              </w:rPr>
              <w:fldChar w:fldCharType="separate"/>
            </w:r>
            <w:r w:rsidR="00E43863">
              <w:rPr>
                <w:noProof/>
                <w:webHidden/>
              </w:rPr>
              <w:t>17</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hyperlink w:anchor="_Toc12264003" w:history="1">
            <w:r w:rsidRPr="003827BE">
              <w:rPr>
                <w:rStyle w:val="Hyperlink"/>
                <w:rFonts w:ascii="Arial" w:hAnsi="Arial"/>
                <w:noProof/>
              </w:rPr>
              <w:t xml:space="preserve">Appendix 2: </w:t>
            </w:r>
            <w:r w:rsidR="00B43BEA">
              <w:rPr>
                <w:rStyle w:val="Hyperlink"/>
                <w:rFonts w:ascii="Arial" w:hAnsi="Arial"/>
                <w:noProof/>
              </w:rPr>
              <w:t>ESG Resources</w:t>
            </w:r>
            <w:r>
              <w:rPr>
                <w:noProof/>
                <w:webHidden/>
              </w:rPr>
              <w:tab/>
            </w:r>
            <w:r>
              <w:rPr>
                <w:noProof/>
                <w:webHidden/>
              </w:rPr>
              <w:fldChar w:fldCharType="begin"/>
            </w:r>
            <w:r>
              <w:rPr>
                <w:noProof/>
                <w:webHidden/>
              </w:rPr>
              <w:instrText xml:space="preserve"> PAGEREF _Toc12264003 \h </w:instrText>
            </w:r>
            <w:r>
              <w:rPr>
                <w:noProof/>
                <w:webHidden/>
              </w:rPr>
            </w:r>
            <w:r>
              <w:rPr>
                <w:noProof/>
                <w:webHidden/>
              </w:rPr>
              <w:fldChar w:fldCharType="separate"/>
            </w:r>
            <w:r w:rsidR="00E43863">
              <w:rPr>
                <w:noProof/>
                <w:webHidden/>
              </w:rPr>
              <w:t>20</w:t>
            </w:r>
            <w:r>
              <w:rPr>
                <w:noProof/>
                <w:webHidden/>
              </w:rPr>
              <w:fldChar w:fldCharType="end"/>
            </w:r>
          </w:hyperlink>
        </w:p>
        <w:p w:rsidR="00095C86" w:rsidRDefault="00095C86">
          <w:pPr>
            <w:pStyle w:val="TOC1"/>
            <w:tabs>
              <w:tab w:val="right" w:leader="dot" w:pos="9350"/>
            </w:tabs>
            <w:rPr>
              <w:rFonts w:eastAsiaTheme="minorEastAsia" w:cstheme="minorBidi"/>
              <w:noProof/>
              <w:szCs w:val="22"/>
            </w:rPr>
          </w:pPr>
        </w:p>
        <w:p w:rsidR="000B04F2" w:rsidRDefault="000B04F2" w:rsidP="00C32D8B">
          <w:pPr>
            <w:pStyle w:val="TOC1"/>
            <w:tabs>
              <w:tab w:val="right" w:leader="dot" w:pos="9350"/>
            </w:tabs>
          </w:pPr>
          <w:r>
            <w:rPr>
              <w:b/>
              <w:bCs/>
              <w:noProof/>
            </w:rPr>
            <w:fldChar w:fldCharType="end"/>
          </w:r>
        </w:p>
      </w:sdtContent>
    </w:sdt>
    <w:p w:rsidR="00C76007" w:rsidRPr="006B0EB3" w:rsidRDefault="00C76007" w:rsidP="00100CEC">
      <w:pPr>
        <w:autoSpaceDE w:val="0"/>
        <w:autoSpaceDN w:val="0"/>
        <w:adjustRightInd w:val="0"/>
        <w:jc w:val="center"/>
        <w:rPr>
          <w:rFonts w:ascii="Arial" w:hAnsi="Arial" w:cs="Arial"/>
        </w:rPr>
      </w:pPr>
    </w:p>
    <w:p w:rsidR="00C76007" w:rsidRPr="006B0EB3" w:rsidRDefault="00C76007" w:rsidP="001411B5">
      <w:pPr>
        <w:autoSpaceDE w:val="0"/>
        <w:autoSpaceDN w:val="0"/>
        <w:adjustRightInd w:val="0"/>
        <w:rPr>
          <w:rFonts w:ascii="Arial" w:hAnsi="Arial" w:cs="Arial"/>
        </w:rPr>
      </w:pPr>
    </w:p>
    <w:p w:rsidR="00095C86" w:rsidRPr="00457325" w:rsidRDefault="00095C86" w:rsidP="001856FA">
      <w:pPr>
        <w:pStyle w:val="NoSpacing"/>
        <w:jc w:val="center"/>
        <w:rPr>
          <w:rFonts w:ascii="Arial" w:hAnsi="Arial" w:cs="Arial"/>
          <w:b/>
          <w:bCs/>
          <w:kern w:val="32"/>
          <w:sz w:val="24"/>
          <w:szCs w:val="24"/>
        </w:rPr>
      </w:pPr>
      <w:bookmarkStart w:id="0" w:name="_Toc12263980"/>
      <w:r>
        <w:br w:type="page"/>
      </w:r>
      <w:r w:rsidR="00457325" w:rsidRPr="00457325">
        <w:rPr>
          <w:rFonts w:ascii="Arial" w:hAnsi="Arial" w:cs="Arial"/>
          <w:b/>
          <w:bCs/>
          <w:sz w:val="24"/>
          <w:szCs w:val="24"/>
        </w:rPr>
        <w:t>CoCs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The program is designed as a first step in the continuum of assistance to prevent homelessness and to enable the homeless population to move steadily toward independent living. The North Carolina Department of Health and Human Services (DHHS), Division of Aging</w:t>
      </w:r>
      <w:r w:rsidR="00A03DE8">
        <w:rPr>
          <w:rFonts w:ascii="Arial" w:hAnsi="Arial" w:cs="Arial"/>
          <w:sz w:val="24"/>
        </w:rPr>
        <w:t xml:space="preserve"> </w:t>
      </w:r>
      <w:r w:rsidRPr="00456B49">
        <w:rPr>
          <w:rFonts w:ascii="Arial" w:hAnsi="Arial" w:cs="Arial"/>
          <w:sz w:val="24"/>
        </w:rPr>
        <w:t xml:space="preserve">is responsible for administering North Carolina’s Statewide annual allocation of funds, herein referred to as NC ESG, from the United States Department of Housing and Urban Development (HUD). </w:t>
      </w:r>
    </w:p>
    <w:p w:rsidR="00C359E3" w:rsidRPr="00456B49" w:rsidRDefault="00C359E3" w:rsidP="00C359E3">
      <w:pPr>
        <w:autoSpaceDE w:val="0"/>
        <w:autoSpaceDN w:val="0"/>
        <w:adjustRightInd w:val="0"/>
        <w:jc w:val="both"/>
        <w:rPr>
          <w:rFonts w:ascii="Arial" w:hAnsi="Arial" w:cs="Arial"/>
          <w:sz w:val="24"/>
        </w:rPr>
      </w:pPr>
    </w:p>
    <w:p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rsidR="00C359E3" w:rsidRPr="00456B49" w:rsidRDefault="00C359E3" w:rsidP="00C359E3">
      <w:pPr>
        <w:autoSpaceDE w:val="0"/>
        <w:autoSpaceDN w:val="0"/>
        <w:adjustRightInd w:val="0"/>
        <w:jc w:val="both"/>
        <w:rPr>
          <w:rFonts w:ascii="Arial" w:hAnsi="Arial" w:cs="Arial"/>
          <w:sz w:val="24"/>
        </w:rPr>
      </w:pPr>
    </w:p>
    <w:p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Engaging homeless individuals and families living on the street;</w:t>
      </w:r>
    </w:p>
    <w:p w:rsidR="00C359E3" w:rsidRPr="00456B49" w:rsidRDefault="00C359E3" w:rsidP="00456B49">
      <w:pPr>
        <w:tabs>
          <w:tab w:val="left" w:pos="990"/>
        </w:tabs>
        <w:autoSpaceDE w:val="0"/>
        <w:autoSpaceDN w:val="0"/>
        <w:adjustRightInd w:val="0"/>
        <w:ind w:left="1350"/>
        <w:jc w:val="both"/>
        <w:rPr>
          <w:rFonts w:ascii="Arial" w:hAnsi="Arial" w:cs="Arial"/>
          <w:sz w:val="24"/>
        </w:rPr>
      </w:pPr>
    </w:p>
    <w:p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families; </w:t>
      </w:r>
    </w:p>
    <w:p w:rsidR="00C359E3" w:rsidRPr="00456B49" w:rsidRDefault="00C359E3" w:rsidP="00456B49">
      <w:pPr>
        <w:tabs>
          <w:tab w:val="left" w:pos="990"/>
        </w:tabs>
        <w:autoSpaceDE w:val="0"/>
        <w:autoSpaceDN w:val="0"/>
        <w:adjustRightInd w:val="0"/>
        <w:ind w:left="1350"/>
        <w:jc w:val="both"/>
        <w:rPr>
          <w:rFonts w:ascii="Arial" w:hAnsi="Arial" w:cs="Arial"/>
          <w:sz w:val="24"/>
        </w:rPr>
      </w:pPr>
    </w:p>
    <w:p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shelters; </w:t>
      </w:r>
    </w:p>
    <w:p w:rsidR="00C359E3" w:rsidRPr="00456B49" w:rsidRDefault="00C359E3" w:rsidP="00456B49">
      <w:pPr>
        <w:tabs>
          <w:tab w:val="left" w:pos="990"/>
        </w:tabs>
        <w:autoSpaceDE w:val="0"/>
        <w:autoSpaceDN w:val="0"/>
        <w:adjustRightInd w:val="0"/>
        <w:ind w:left="1350"/>
        <w:jc w:val="both"/>
        <w:rPr>
          <w:rFonts w:ascii="Arial" w:hAnsi="Arial" w:cs="Arial"/>
          <w:sz w:val="24"/>
        </w:rPr>
      </w:pPr>
    </w:p>
    <w:p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rsidR="00C359E3" w:rsidRPr="00456B49" w:rsidRDefault="00C359E3" w:rsidP="00456B49">
      <w:pPr>
        <w:tabs>
          <w:tab w:val="left" w:pos="990"/>
        </w:tabs>
        <w:autoSpaceDE w:val="0"/>
        <w:autoSpaceDN w:val="0"/>
        <w:adjustRightInd w:val="0"/>
        <w:ind w:left="1350"/>
        <w:jc w:val="both"/>
        <w:rPr>
          <w:rFonts w:ascii="Arial" w:hAnsi="Arial" w:cs="Arial"/>
          <w:sz w:val="24"/>
        </w:rPr>
      </w:pPr>
    </w:p>
    <w:p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rsidR="00C359E3" w:rsidRPr="00456B49" w:rsidRDefault="00C359E3" w:rsidP="00456B49">
      <w:pPr>
        <w:tabs>
          <w:tab w:val="left" w:pos="990"/>
        </w:tabs>
        <w:autoSpaceDE w:val="0"/>
        <w:autoSpaceDN w:val="0"/>
        <w:adjustRightInd w:val="0"/>
        <w:ind w:left="1350"/>
        <w:jc w:val="both"/>
        <w:rPr>
          <w:rFonts w:ascii="Arial" w:hAnsi="Arial" w:cs="Arial"/>
          <w:sz w:val="24"/>
        </w:rPr>
      </w:pPr>
    </w:p>
    <w:p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rsidR="00C359E3" w:rsidRPr="00456B49" w:rsidRDefault="00C359E3" w:rsidP="00CB3CC7">
      <w:pPr>
        <w:autoSpaceDE w:val="0"/>
        <w:autoSpaceDN w:val="0"/>
        <w:adjustRightInd w:val="0"/>
        <w:jc w:val="both"/>
        <w:rPr>
          <w:rFonts w:ascii="Arial" w:hAnsi="Arial" w:cs="Arial"/>
          <w:sz w:val="24"/>
        </w:rPr>
      </w:pPr>
    </w:p>
    <w:p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w:t>
      </w:r>
      <w:r w:rsidR="00F67125">
        <w:rPr>
          <w:rFonts w:ascii="Arial" w:hAnsi="Arial" w:cs="Arial"/>
          <w:sz w:val="24"/>
        </w:rPr>
        <w:t>6</w:t>
      </w:r>
      <w:r w:rsidR="005519D5" w:rsidRPr="00456B49">
        <w:rPr>
          <w:rFonts w:ascii="Arial" w:hAnsi="Arial" w:cs="Arial"/>
          <w:sz w:val="24"/>
        </w:rPr>
        <w:t>-202</w:t>
      </w:r>
      <w:r w:rsidR="00F67125">
        <w:rPr>
          <w:rFonts w:ascii="Arial" w:hAnsi="Arial" w:cs="Arial"/>
          <w:sz w:val="24"/>
        </w:rPr>
        <w:t>7</w:t>
      </w:r>
      <w:r w:rsidR="00C359E3" w:rsidRPr="00456B49">
        <w:rPr>
          <w:rFonts w:ascii="Arial" w:hAnsi="Arial" w:cs="Arial"/>
          <w:sz w:val="24"/>
        </w:rPr>
        <w:t xml:space="preserve"> </w:t>
      </w:r>
      <w:r w:rsidRPr="00456B49">
        <w:rPr>
          <w:rFonts w:ascii="Arial" w:hAnsi="Arial" w:cs="Arial"/>
          <w:sz w:val="24"/>
        </w:rPr>
        <w:t>funds.</w:t>
      </w:r>
    </w:p>
    <w:p w:rsidR="00100CEC" w:rsidRPr="00456B49" w:rsidRDefault="00100CEC" w:rsidP="00CB3CC7">
      <w:pPr>
        <w:autoSpaceDE w:val="0"/>
        <w:autoSpaceDN w:val="0"/>
        <w:adjustRightInd w:val="0"/>
        <w:jc w:val="both"/>
        <w:rPr>
          <w:rFonts w:ascii="Arial" w:hAnsi="Arial" w:cs="Arial"/>
          <w:sz w:val="24"/>
        </w:rPr>
      </w:pP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rsidR="00973DA3" w:rsidRPr="00456B49" w:rsidRDefault="00973DA3" w:rsidP="00CB3CC7">
      <w:pPr>
        <w:autoSpaceDE w:val="0"/>
        <w:autoSpaceDN w:val="0"/>
        <w:adjustRightInd w:val="0"/>
        <w:jc w:val="both"/>
        <w:rPr>
          <w:rFonts w:ascii="Arial" w:eastAsiaTheme="minorHAnsi" w:hAnsi="Arial" w:cs="Arial"/>
          <w:color w:val="000000"/>
          <w:sz w:val="24"/>
        </w:rPr>
      </w:pP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rsidR="00973DA3" w:rsidRPr="00456B49" w:rsidRDefault="00973DA3" w:rsidP="00CB3CC7">
      <w:pPr>
        <w:autoSpaceDE w:val="0"/>
        <w:autoSpaceDN w:val="0"/>
        <w:adjustRightInd w:val="0"/>
        <w:jc w:val="both"/>
        <w:rPr>
          <w:rFonts w:ascii="Arial" w:eastAsiaTheme="minorHAnsi" w:hAnsi="Arial" w:cs="Arial"/>
          <w:b/>
          <w:bCs/>
          <w:color w:val="000000"/>
          <w:sz w:val="24"/>
        </w:rPr>
      </w:pP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rsidR="00973DA3" w:rsidRPr="00456B49" w:rsidRDefault="00973DA3" w:rsidP="00CB3CC7">
      <w:pPr>
        <w:autoSpaceDE w:val="0"/>
        <w:autoSpaceDN w:val="0"/>
        <w:adjustRightInd w:val="0"/>
        <w:jc w:val="both"/>
        <w:rPr>
          <w:rFonts w:ascii="Arial" w:eastAsiaTheme="minorHAnsi" w:hAnsi="Arial" w:cs="Arial"/>
          <w:color w:val="000000"/>
          <w:sz w:val="24"/>
        </w:rPr>
      </w:pP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Emergency Shelter </w:t>
      </w:r>
    </w:p>
    <w:p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rsidR="003053E2" w:rsidRDefault="003053E2" w:rsidP="00CB3CC7">
      <w:pPr>
        <w:autoSpaceDE w:val="0"/>
        <w:autoSpaceDN w:val="0"/>
        <w:adjustRightInd w:val="0"/>
        <w:jc w:val="both"/>
        <w:rPr>
          <w:rFonts w:ascii="Arial" w:eastAsiaTheme="minorHAnsi" w:hAnsi="Arial" w:cs="Arial"/>
          <w:b/>
          <w:bCs/>
          <w:color w:val="000000"/>
          <w:sz w:val="24"/>
        </w:rPr>
      </w:pP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rsidR="00973DA3" w:rsidRPr="00CB3CC7" w:rsidRDefault="00973DA3" w:rsidP="00CB3CC7">
      <w:pPr>
        <w:autoSpaceDE w:val="0"/>
        <w:autoSpaceDN w:val="0"/>
        <w:adjustRightInd w:val="0"/>
        <w:jc w:val="both"/>
        <w:rPr>
          <w:rFonts w:ascii="Arial" w:eastAsiaTheme="minorHAnsi" w:hAnsi="Arial" w:cs="Arial"/>
          <w:color w:val="000000"/>
          <w:sz w:val="24"/>
        </w:rPr>
      </w:pP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rsidR="00973DA3" w:rsidRPr="00CB3CC7" w:rsidRDefault="00973DA3" w:rsidP="00CB3CC7">
      <w:pPr>
        <w:autoSpaceDE w:val="0"/>
        <w:autoSpaceDN w:val="0"/>
        <w:adjustRightInd w:val="0"/>
        <w:jc w:val="both"/>
        <w:rPr>
          <w:rFonts w:ascii="Arial" w:eastAsiaTheme="minorHAnsi" w:hAnsi="Arial" w:cs="Arial"/>
          <w:color w:val="000000"/>
          <w:sz w:val="24"/>
        </w:rPr>
      </w:pP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3" w:history="1">
        <w:r w:rsidRPr="00CB3CC7">
          <w:rPr>
            <w:rStyle w:val="Hyperlink"/>
            <w:rFonts w:ascii="Arial" w:hAnsi="Arial" w:cs="Arial"/>
            <w:sz w:val="24"/>
          </w:rPr>
          <w:t>https://www.hudexchange.info/resource/1927/hearth-esg-program-and-consolidated-plan-conforming-amendments/</w:t>
        </w:r>
      </w:hyperlink>
    </w:p>
    <w:p w:rsidR="008E59B2" w:rsidRPr="00CB3CC7" w:rsidRDefault="008E59B2" w:rsidP="00CB3CC7">
      <w:pPr>
        <w:autoSpaceDE w:val="0"/>
        <w:autoSpaceDN w:val="0"/>
        <w:adjustRightInd w:val="0"/>
        <w:jc w:val="both"/>
        <w:rPr>
          <w:rFonts w:ascii="Arial" w:hAnsi="Arial" w:cs="Arial"/>
          <w:sz w:val="24"/>
        </w:rPr>
      </w:pPr>
    </w:p>
    <w:p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Additional resources and links for the Subrecipients to ESG laws, regulations, tools and notices can be found at:</w:t>
      </w:r>
    </w:p>
    <w:p w:rsidR="0085240E" w:rsidRDefault="00456B49" w:rsidP="0085240E">
      <w:pPr>
        <w:jc w:val="both"/>
        <w:rPr>
          <w:rStyle w:val="Hyperlink"/>
          <w:rFonts w:ascii="Arial" w:hAnsi="Arial" w:cs="Arial"/>
          <w:sz w:val="24"/>
        </w:rPr>
      </w:pPr>
      <w:hyperlink r:id="rId14" w:history="1">
        <w:r w:rsidRPr="00D57016">
          <w:rPr>
            <w:rStyle w:val="Hyperlink"/>
            <w:rFonts w:ascii="Arial" w:hAnsi="Arial" w:cs="Arial"/>
            <w:sz w:val="24"/>
          </w:rPr>
          <w:t>https://www.hudexchange.info/programs/esg/</w:t>
        </w:r>
      </w:hyperlink>
    </w:p>
    <w:p w:rsidR="0085240E" w:rsidRPr="00EF4EC3" w:rsidRDefault="0085240E" w:rsidP="0085240E">
      <w:pPr>
        <w:jc w:val="both"/>
        <w:rPr>
          <w:rFonts w:ascii="Arial" w:hAnsi="Arial" w:cs="Arial"/>
          <w:sz w:val="24"/>
        </w:rPr>
      </w:pPr>
    </w:p>
    <w:p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5"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rsidR="0085240E" w:rsidRPr="00EF4EC3" w:rsidRDefault="0085240E" w:rsidP="0085240E">
      <w:pPr>
        <w:jc w:val="both"/>
        <w:rPr>
          <w:rFonts w:ascii="Arial" w:hAnsi="Arial" w:cs="Arial"/>
          <w:sz w:val="24"/>
        </w:rPr>
      </w:pPr>
    </w:p>
    <w:p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F67125">
        <w:rPr>
          <w:rFonts w:ascii="Arial" w:hAnsi="Arial" w:cs="Arial"/>
          <w:sz w:val="24"/>
        </w:rPr>
        <w:t>7</w:t>
      </w:r>
      <w:r>
        <w:rPr>
          <w:rFonts w:ascii="Arial" w:hAnsi="Arial" w:cs="Arial"/>
          <w:sz w:val="24"/>
        </w:rPr>
        <w:t xml:space="preserve">. </w:t>
      </w:r>
    </w:p>
    <w:p w:rsidR="00490DEC" w:rsidRDefault="00490DEC" w:rsidP="00EF4EC3">
      <w:pPr>
        <w:jc w:val="both"/>
        <w:rPr>
          <w:rFonts w:ascii="Arial" w:hAnsi="Arial" w:cs="Arial"/>
          <w:sz w:val="24"/>
        </w:rPr>
      </w:pPr>
    </w:p>
    <w:p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proofErr w:type="gramStart"/>
      <w:r w:rsidRPr="003017C0">
        <w:rPr>
          <w:rFonts w:ascii="Arial" w:hAnsi="Arial" w:cs="Arial"/>
          <w:sz w:val="24"/>
        </w:rPr>
        <w:t>wrongdoing in itself</w:t>
      </w:r>
      <w:proofErr w:type="gramEnd"/>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rsidR="00490DEC" w:rsidRPr="00F54A37" w:rsidRDefault="00490DEC" w:rsidP="00490DEC">
      <w:pPr>
        <w:autoSpaceDE w:val="0"/>
        <w:autoSpaceDN w:val="0"/>
        <w:adjustRightInd w:val="0"/>
        <w:jc w:val="both"/>
        <w:rPr>
          <w:rFonts w:ascii="Arial" w:hAnsi="Arial" w:cs="Arial"/>
          <w:sz w:val="24"/>
        </w:rPr>
      </w:pPr>
    </w:p>
    <w:p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w:t>
      </w:r>
      <w:proofErr w:type="gramStart"/>
      <w:r w:rsidRPr="00F54A37">
        <w:rPr>
          <w:rFonts w:ascii="Arial" w:hAnsi="Arial" w:cs="Arial"/>
          <w:sz w:val="24"/>
        </w:rPr>
        <w:t>Federal</w:t>
      </w:r>
      <w:proofErr w:type="gramEnd"/>
      <w:r w:rsidRPr="00F54A37">
        <w:rPr>
          <w:rFonts w:ascii="Arial" w:hAnsi="Arial" w:cs="Arial"/>
          <w:sz w:val="24"/>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proofErr w:type="gramStart"/>
      <w:r w:rsidRPr="00F54A37">
        <w:rPr>
          <w:rFonts w:ascii="Arial" w:hAnsi="Arial" w:cs="Arial"/>
          <w:sz w:val="24"/>
        </w:rPr>
        <w:t>substantial</w:t>
      </w:r>
      <w:proofErr w:type="gramEnd"/>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rsidR="00490DEC" w:rsidRPr="00F54A37" w:rsidRDefault="00490DEC" w:rsidP="00490DEC">
      <w:pPr>
        <w:autoSpaceDE w:val="0"/>
        <w:autoSpaceDN w:val="0"/>
        <w:adjustRightInd w:val="0"/>
        <w:jc w:val="both"/>
        <w:rPr>
          <w:rFonts w:ascii="Arial" w:hAnsi="Arial" w:cs="Arial"/>
          <w:sz w:val="24"/>
        </w:rPr>
      </w:pPr>
    </w:p>
    <w:p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rsidR="00490DEC" w:rsidRPr="00F54A37" w:rsidRDefault="00490DEC" w:rsidP="00490DEC">
      <w:pPr>
        <w:autoSpaceDE w:val="0"/>
        <w:autoSpaceDN w:val="0"/>
        <w:adjustRightInd w:val="0"/>
        <w:jc w:val="both"/>
        <w:rPr>
          <w:rFonts w:ascii="Arial" w:hAnsi="Arial" w:cs="Arial"/>
          <w:sz w:val="24"/>
        </w:rPr>
      </w:pPr>
    </w:p>
    <w:p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rsidR="006764B1" w:rsidRPr="00EF4EC3" w:rsidRDefault="006764B1" w:rsidP="00EF4EC3">
      <w:pPr>
        <w:jc w:val="both"/>
        <w:rPr>
          <w:rFonts w:ascii="Arial" w:hAnsi="Arial" w:cs="Arial"/>
          <w:sz w:val="24"/>
        </w:rPr>
      </w:pPr>
    </w:p>
    <w:p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CoC’s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and </w:t>
      </w:r>
      <w:proofErr w:type="gramStart"/>
      <w:r w:rsidRPr="00242B82">
        <w:rPr>
          <w:rFonts w:ascii="Arial" w:hAnsi="Arial" w:cs="Arial"/>
          <w:sz w:val="24"/>
        </w:rPr>
        <w:t>subpopulations</w:t>
      </w:r>
      <w:proofErr w:type="gramEnd"/>
      <w:r w:rsidRPr="00242B82">
        <w:rPr>
          <w:rFonts w:ascii="Arial" w:hAnsi="Arial" w:cs="Arial"/>
          <w:sz w:val="24"/>
        </w:rPr>
        <w:t xml:space="preserve">.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CoC. </w:t>
      </w:r>
    </w:p>
    <w:p w:rsidR="00C359E3" w:rsidRPr="00242B82" w:rsidRDefault="00C359E3" w:rsidP="00C359E3">
      <w:pPr>
        <w:jc w:val="both"/>
        <w:rPr>
          <w:rFonts w:ascii="Arial" w:hAnsi="Arial" w:cs="Arial"/>
          <w:sz w:val="24"/>
        </w:rPr>
      </w:pPr>
    </w:p>
    <w:p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CoC.</w:t>
      </w:r>
    </w:p>
    <w:p w:rsidR="006764B1" w:rsidRDefault="006764B1" w:rsidP="00EF4EC3">
      <w:pPr>
        <w:jc w:val="both"/>
        <w:rPr>
          <w:rFonts w:ascii="Arial" w:hAnsi="Arial" w:cs="Arial"/>
          <w:sz w:val="24"/>
        </w:rPr>
      </w:pPr>
    </w:p>
    <w:p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rsidR="00A9443C" w:rsidRDefault="00A9443C" w:rsidP="00EF4EC3">
      <w:pPr>
        <w:jc w:val="both"/>
        <w:rPr>
          <w:rFonts w:ascii="Arial" w:hAnsi="Arial" w:cs="Arial"/>
          <w:b/>
          <w:sz w:val="24"/>
        </w:rPr>
      </w:pPr>
    </w:p>
    <w:p w:rsidR="006764B1" w:rsidRPr="00EF4EC3" w:rsidRDefault="006764B1" w:rsidP="00EF4EC3">
      <w:pPr>
        <w:jc w:val="both"/>
        <w:rPr>
          <w:rFonts w:ascii="Arial" w:hAnsi="Arial" w:cs="Arial"/>
          <w:b/>
          <w:sz w:val="24"/>
        </w:rPr>
      </w:pPr>
      <w:r w:rsidRPr="00EF4EC3">
        <w:rPr>
          <w:rFonts w:ascii="Arial" w:hAnsi="Arial" w:cs="Arial"/>
          <w:b/>
          <w:sz w:val="24"/>
        </w:rPr>
        <w:t>Data Collection</w:t>
      </w:r>
    </w:p>
    <w:p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rsidR="00C359E3" w:rsidRPr="00242B82" w:rsidRDefault="00C359E3" w:rsidP="00C359E3">
      <w:pPr>
        <w:jc w:val="both"/>
        <w:rPr>
          <w:rFonts w:ascii="Arial" w:hAnsi="Arial" w:cs="Arial"/>
          <w:sz w:val="24"/>
        </w:rPr>
      </w:pPr>
    </w:p>
    <w:p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rsidR="00C359E3" w:rsidRDefault="00C359E3" w:rsidP="00EF4EC3">
      <w:pPr>
        <w:jc w:val="both"/>
        <w:rPr>
          <w:rFonts w:ascii="Arial" w:hAnsi="Arial" w:cs="Arial"/>
          <w:sz w:val="24"/>
        </w:rPr>
      </w:pPr>
    </w:p>
    <w:p w:rsidR="00AF3431" w:rsidRPr="003053E2" w:rsidRDefault="00154BDE" w:rsidP="00EF4EC3">
      <w:pPr>
        <w:jc w:val="both"/>
        <w:rPr>
          <w:rFonts w:ascii="Arial" w:hAnsi="Arial" w:cs="Arial"/>
          <w:b/>
          <w:sz w:val="24"/>
        </w:rPr>
      </w:pPr>
      <w:r w:rsidRPr="003053E2">
        <w:rPr>
          <w:rFonts w:ascii="Arial" w:hAnsi="Arial" w:cs="Arial"/>
          <w:b/>
          <w:sz w:val="24"/>
        </w:rPr>
        <w:t>Environmental Review</w:t>
      </w:r>
    </w:p>
    <w:p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rsidR="00C359E3" w:rsidRPr="003053E2" w:rsidRDefault="00C359E3" w:rsidP="003053E2">
      <w:pPr>
        <w:autoSpaceDE w:val="0"/>
        <w:autoSpaceDN w:val="0"/>
        <w:adjustRightInd w:val="0"/>
        <w:jc w:val="both"/>
        <w:rPr>
          <w:rFonts w:ascii="Arial" w:hAnsi="Arial" w:cs="Arial"/>
          <w:sz w:val="24"/>
        </w:rPr>
      </w:pPr>
    </w:p>
    <w:p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proofErr w:type="gramStart"/>
      <w:r w:rsidRPr="003053E2">
        <w:rPr>
          <w:rFonts w:ascii="Arial" w:hAnsi="Arial" w:cs="Arial"/>
          <w:sz w:val="24"/>
        </w:rPr>
        <w:t>in order to</w:t>
      </w:r>
      <w:proofErr w:type="gramEnd"/>
      <w:r w:rsidRPr="003053E2">
        <w:rPr>
          <w:rFonts w:ascii="Arial" w:hAnsi="Arial" w:cs="Arial"/>
          <w:sz w:val="24"/>
        </w:rPr>
        <w:t xml:space="preserve"> </w:t>
      </w:r>
      <w:proofErr w:type="gramStart"/>
      <w:r w:rsidRPr="003053E2">
        <w:rPr>
          <w:rFonts w:ascii="Arial" w:hAnsi="Arial" w:cs="Arial"/>
          <w:sz w:val="24"/>
        </w:rPr>
        <w:t>be in compliance with</w:t>
      </w:r>
      <w:proofErr w:type="gramEnd"/>
      <w:r w:rsidRPr="003053E2">
        <w:rPr>
          <w:rFonts w:ascii="Arial" w:hAnsi="Arial" w:cs="Arial"/>
          <w:sz w:val="24"/>
        </w:rPr>
        <w:t xml:space="preserve"> the Environmental Review requirement.</w:t>
      </w:r>
    </w:p>
    <w:bookmarkEnd w:id="4"/>
    <w:p w:rsidR="00C359E3" w:rsidRDefault="00C359E3" w:rsidP="008E59B2">
      <w:pPr>
        <w:autoSpaceDE w:val="0"/>
        <w:autoSpaceDN w:val="0"/>
        <w:adjustRightInd w:val="0"/>
        <w:rPr>
          <w:rFonts w:ascii="Arial" w:hAnsi="Arial" w:cs="Arial"/>
          <w:szCs w:val="22"/>
        </w:rPr>
      </w:pPr>
    </w:p>
    <w:p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rsidR="00882438" w:rsidRDefault="00882438" w:rsidP="00882438">
      <w:pPr>
        <w:jc w:val="both"/>
        <w:rPr>
          <w:rFonts w:ascii="Arial" w:hAnsi="Arial" w:cs="Arial"/>
          <w:sz w:val="24"/>
        </w:rPr>
      </w:pPr>
      <w:r w:rsidRPr="00882438">
        <w:rPr>
          <w:rFonts w:ascii="Arial" w:hAnsi="Arial" w:cs="Arial"/>
          <w:sz w:val="24"/>
        </w:rPr>
        <w:t xml:space="preserve">On November 16, </w:t>
      </w:r>
      <w:proofErr w:type="gramStart"/>
      <w:r w:rsidRPr="00882438">
        <w:rPr>
          <w:rFonts w:ascii="Arial" w:hAnsi="Arial" w:cs="Arial"/>
          <w:sz w:val="24"/>
        </w:rPr>
        <w:t>2016</w:t>
      </w:r>
      <w:proofErr w:type="gramEnd"/>
      <w:r w:rsidRPr="00882438">
        <w:rPr>
          <w:rFonts w:ascii="Arial" w:hAnsi="Arial" w:cs="Arial"/>
          <w:sz w:val="24"/>
        </w:rPr>
        <w:t xml:space="preserve">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rsidR="00BF3F8C" w:rsidRPr="00882438" w:rsidRDefault="00BF3F8C" w:rsidP="00882438">
      <w:pPr>
        <w:jc w:val="both"/>
        <w:rPr>
          <w:rFonts w:ascii="Arial" w:hAnsi="Arial" w:cs="Arial"/>
          <w:sz w:val="24"/>
        </w:rPr>
      </w:pPr>
    </w:p>
    <w:p w:rsidR="00882438" w:rsidRDefault="00882438" w:rsidP="00882438">
      <w:pPr>
        <w:jc w:val="both"/>
        <w:rPr>
          <w:rFonts w:ascii="Arial" w:hAnsi="Arial" w:cs="Arial"/>
          <w:sz w:val="24"/>
        </w:rPr>
      </w:pPr>
      <w:r w:rsidRPr="00882438">
        <w:rPr>
          <w:rFonts w:ascii="Arial" w:hAnsi="Arial" w:cs="Arial"/>
          <w:sz w:val="24"/>
        </w:rPr>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rsidR="00A07F70" w:rsidRDefault="00A07F70" w:rsidP="00882438">
      <w:pPr>
        <w:jc w:val="both"/>
        <w:rPr>
          <w:rFonts w:ascii="Arial" w:hAnsi="Arial" w:cs="Arial"/>
          <w:sz w:val="24"/>
        </w:rPr>
      </w:pPr>
    </w:p>
    <w:p w:rsidR="00A07F70" w:rsidRPr="00A07F70" w:rsidRDefault="00A07F70" w:rsidP="00882438">
      <w:pPr>
        <w:jc w:val="both"/>
        <w:rPr>
          <w:rFonts w:ascii="Arial" w:hAnsi="Arial" w:cs="Arial"/>
          <w:sz w:val="24"/>
        </w:rPr>
      </w:pPr>
      <w:r w:rsidRPr="00A07F70">
        <w:rPr>
          <w:rFonts w:ascii="Arial" w:hAnsi="Arial" w:cs="Arial"/>
          <w:color w:val="000000"/>
          <w:sz w:val="24"/>
          <w:shd w:val="clear" w:color="auto" w:fill="FFFFFF"/>
        </w:rPr>
        <w:t>VAWA was reauthorized and amended in March 2022, and it became effective on October 1, 2022.  As part of that reauthorization, Congress required HUD to implement and enforce the housing provisions of VAWA consistent with, and in a manner that provides, the same rights and remedies as those provided for in the Fair Housing Act.</w:t>
      </w:r>
    </w:p>
    <w:p w:rsidR="00C359E3" w:rsidRDefault="00C359E3" w:rsidP="00882438">
      <w:pPr>
        <w:jc w:val="both"/>
        <w:rPr>
          <w:rFonts w:ascii="Arial" w:hAnsi="Arial" w:cs="Arial"/>
          <w:sz w:val="24"/>
        </w:rPr>
      </w:pPr>
    </w:p>
    <w:p w:rsidR="00882438" w:rsidRDefault="00882438" w:rsidP="00882438">
      <w:pPr>
        <w:jc w:val="both"/>
        <w:rPr>
          <w:rFonts w:ascii="Arial" w:hAnsi="Arial" w:cs="Arial"/>
          <w:b/>
          <w:sz w:val="24"/>
        </w:rPr>
      </w:pPr>
      <w:r>
        <w:rPr>
          <w:rFonts w:ascii="Arial" w:hAnsi="Arial" w:cs="Arial"/>
          <w:b/>
          <w:sz w:val="24"/>
        </w:rPr>
        <w:t>Limited English Proficiency/Language Access Plan</w:t>
      </w:r>
    </w:p>
    <w:p w:rsidR="00882438" w:rsidRPr="00882438" w:rsidRDefault="00882438" w:rsidP="00882438">
      <w:pPr>
        <w:jc w:val="both"/>
        <w:rPr>
          <w:rFonts w:ascii="Arial" w:hAnsi="Arial" w:cs="Arial"/>
          <w:sz w:val="24"/>
        </w:rPr>
      </w:pPr>
      <w:r w:rsidRPr="00882438">
        <w:rPr>
          <w:rFonts w:ascii="Arial" w:hAnsi="Arial" w:cs="Arial"/>
          <w:sz w:val="24"/>
        </w:rPr>
        <w:t>All programs and operations of entities that receive financial assistance from the federal government, including but not limited to state agencies, local agencies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rsidR="00882438" w:rsidRPr="00882438" w:rsidRDefault="00882438" w:rsidP="00882438">
      <w:pPr>
        <w:jc w:val="both"/>
        <w:rPr>
          <w:rFonts w:ascii="Arial" w:hAnsi="Arial" w:cs="Arial"/>
          <w:sz w:val="24"/>
        </w:rPr>
      </w:pPr>
    </w:p>
    <w:p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6" w:history="1">
        <w:r w:rsidRPr="003053E2">
          <w:rPr>
            <w:rFonts w:ascii="Arial" w:hAnsi="Arial" w:cs="Arial"/>
            <w:sz w:val="24"/>
            <w:szCs w:val="24"/>
          </w:rPr>
          <w:t>NC ESG@dhhs.nc.gov</w:t>
        </w:r>
      </w:hyperlink>
      <w:r w:rsidRPr="003053E2">
        <w:rPr>
          <w:rFonts w:ascii="Arial" w:hAnsi="Arial" w:cs="Arial"/>
          <w:sz w:val="24"/>
          <w:szCs w:val="24"/>
        </w:rPr>
        <w:t>).</w:t>
      </w:r>
    </w:p>
    <w:p w:rsidR="00C359E3" w:rsidRDefault="00C359E3" w:rsidP="00C359E3">
      <w:pPr>
        <w:pStyle w:val="BodyText"/>
        <w:spacing w:after="1"/>
      </w:pPr>
    </w:p>
    <w:tbl>
      <w:tblPr>
        <w:tblW w:w="9350" w:type="dxa"/>
        <w:tblCellMar>
          <w:left w:w="0" w:type="dxa"/>
          <w:right w:w="0" w:type="dxa"/>
        </w:tblCellMar>
        <w:tblLook w:val="04A0" w:firstRow="1" w:lastRow="0" w:firstColumn="1" w:lastColumn="0" w:noHBand="0" w:noVBand="1"/>
      </w:tblPr>
      <w:tblGrid>
        <w:gridCol w:w="2839"/>
        <w:gridCol w:w="3223"/>
        <w:gridCol w:w="3288"/>
      </w:tblGrid>
      <w:tr w:rsidR="000649DC" w:rsidTr="000649DC">
        <w:tc>
          <w:tcPr>
            <w:tcW w:w="2862" w:type="dxa"/>
            <w:tcBorders>
              <w:top w:val="single" w:sz="8" w:space="0" w:color="auto"/>
              <w:left w:val="single" w:sz="4" w:space="0" w:color="auto"/>
              <w:bottom w:val="single" w:sz="8" w:space="0" w:color="auto"/>
              <w:right w:val="single" w:sz="8" w:space="0" w:color="auto"/>
            </w:tcBorders>
            <w:hideMark/>
          </w:tcPr>
          <w:p w:rsidR="000649DC" w:rsidRPr="000649DC" w:rsidRDefault="000649DC">
            <w:pPr>
              <w:spacing w:line="252" w:lineRule="auto"/>
              <w:rPr>
                <w:rFonts w:ascii="Arial Narrow" w:hAnsi="Arial Narrow"/>
                <w:noProof/>
                <w:sz w:val="24"/>
              </w:rPr>
            </w:pPr>
            <w:r w:rsidRPr="000649DC">
              <w:rPr>
                <w:rFonts w:ascii="Arial Narrow" w:hAnsi="Arial Narrow"/>
                <w:b/>
                <w:bCs/>
                <w:noProof/>
                <w:sz w:val="24"/>
              </w:rPr>
              <w:t>Lisa Worth</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919-605-0085 cell</w:t>
            </w:r>
          </w:p>
          <w:p w:rsidR="000649DC" w:rsidRPr="000649DC" w:rsidRDefault="000649DC">
            <w:pPr>
              <w:spacing w:line="252" w:lineRule="auto"/>
              <w:rPr>
                <w:rFonts w:ascii="Arial Narrow" w:hAnsi="Arial Narrow"/>
                <w:b/>
                <w:bCs/>
                <w:noProof/>
                <w:sz w:val="24"/>
              </w:rPr>
            </w:pPr>
            <w:hyperlink r:id="rId17" w:history="1">
              <w:r w:rsidRPr="000649DC">
                <w:rPr>
                  <w:rStyle w:val="Hyperlink"/>
                  <w:rFonts w:ascii="Arial Narrow" w:hAnsi="Arial Narrow"/>
                  <w:noProof/>
                  <w:sz w:val="24"/>
                </w:rPr>
                <w:t>Lisa.Worth@dhhs.nc.gov</w:t>
              </w:r>
            </w:hyperlink>
          </w:p>
        </w:tc>
        <w:tc>
          <w:tcPr>
            <w:tcW w:w="3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9DC" w:rsidRPr="000649DC" w:rsidRDefault="000649DC">
            <w:pPr>
              <w:spacing w:line="252" w:lineRule="auto"/>
              <w:rPr>
                <w:rFonts w:ascii="Arial Narrow" w:hAnsi="Arial Narrow"/>
                <w:noProof/>
                <w:sz w:val="24"/>
              </w:rPr>
            </w:pPr>
            <w:r w:rsidRPr="000649DC">
              <w:rPr>
                <w:rFonts w:ascii="Arial Narrow" w:hAnsi="Arial Narrow"/>
                <w:b/>
                <w:bCs/>
                <w:noProof/>
                <w:sz w:val="24"/>
              </w:rPr>
              <w:t>Chris Battle</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919-675-3067 cell</w:t>
            </w:r>
          </w:p>
          <w:p w:rsidR="000649DC" w:rsidRPr="000649DC" w:rsidRDefault="000649DC">
            <w:pPr>
              <w:spacing w:line="252" w:lineRule="auto"/>
              <w:rPr>
                <w:rFonts w:ascii="Arial Narrow" w:hAnsi="Arial Narrow"/>
                <w:noProof/>
                <w:sz w:val="24"/>
              </w:rPr>
            </w:pPr>
            <w:hyperlink r:id="rId18" w:history="1">
              <w:r w:rsidRPr="000649DC">
                <w:rPr>
                  <w:rStyle w:val="Hyperlink"/>
                  <w:rFonts w:ascii="Arial Narrow" w:hAnsi="Arial Narrow"/>
                  <w:noProof/>
                  <w:sz w:val="24"/>
                </w:rPr>
                <w:t>Chris.Battle@dhhs.nc.gov</w:t>
              </w:r>
            </w:hyperlink>
          </w:p>
        </w:tc>
        <w:tc>
          <w:tcPr>
            <w:tcW w:w="32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649DC" w:rsidRPr="000649DC" w:rsidRDefault="000649DC">
            <w:pPr>
              <w:spacing w:line="252" w:lineRule="auto"/>
              <w:rPr>
                <w:rFonts w:ascii="Arial Narrow" w:hAnsi="Arial Narrow"/>
                <w:noProof/>
                <w:sz w:val="24"/>
              </w:rPr>
            </w:pPr>
            <w:r w:rsidRPr="000649DC">
              <w:rPr>
                <w:rFonts w:ascii="Arial Narrow" w:hAnsi="Arial Narrow"/>
                <w:b/>
                <w:bCs/>
                <w:noProof/>
                <w:sz w:val="24"/>
              </w:rPr>
              <w:t>Alissa Pritchett</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ESG Homeless Programs Coordinator</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Division of Aging</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North Carolina Department of Health and Human Services</w:t>
            </w:r>
          </w:p>
          <w:p w:rsidR="000649DC" w:rsidRPr="000649DC" w:rsidRDefault="000649DC">
            <w:pPr>
              <w:spacing w:line="252" w:lineRule="auto"/>
              <w:rPr>
                <w:rFonts w:ascii="Arial Narrow" w:hAnsi="Arial Narrow"/>
                <w:noProof/>
                <w:sz w:val="24"/>
              </w:rPr>
            </w:pPr>
            <w:r w:rsidRPr="000649DC">
              <w:rPr>
                <w:rFonts w:ascii="Arial Narrow" w:hAnsi="Arial Narrow"/>
                <w:noProof/>
                <w:sz w:val="24"/>
              </w:rPr>
              <w:t>919-614-5777 cell</w:t>
            </w:r>
          </w:p>
          <w:p w:rsidR="000649DC" w:rsidRPr="000649DC" w:rsidRDefault="000649DC">
            <w:pPr>
              <w:spacing w:line="252" w:lineRule="auto"/>
              <w:rPr>
                <w:rFonts w:ascii="Arial" w:hAnsi="Arial" w:cs="Arial"/>
                <w:noProof/>
                <w:sz w:val="24"/>
              </w:rPr>
            </w:pPr>
            <w:hyperlink r:id="rId19" w:history="1">
              <w:r w:rsidRPr="000649DC">
                <w:rPr>
                  <w:rStyle w:val="Hyperlink"/>
                  <w:rFonts w:ascii="Arial" w:hAnsi="Arial" w:cs="Arial"/>
                  <w:sz w:val="24"/>
                </w:rPr>
                <w:t>alissa.pritchett</w:t>
              </w:r>
              <w:r w:rsidRPr="000649DC">
                <w:rPr>
                  <w:rStyle w:val="Hyperlink"/>
                  <w:rFonts w:ascii="Arial" w:hAnsi="Arial" w:cs="Arial"/>
                  <w:noProof/>
                  <w:sz w:val="24"/>
                </w:rPr>
                <w:t>@dhhs.nc.gov</w:t>
              </w:r>
            </w:hyperlink>
          </w:p>
        </w:tc>
      </w:tr>
    </w:tbl>
    <w:p w:rsidR="00C359E3" w:rsidRDefault="00C359E3" w:rsidP="008E59B2">
      <w:pPr>
        <w:autoSpaceDE w:val="0"/>
        <w:autoSpaceDN w:val="0"/>
        <w:adjustRightInd w:val="0"/>
        <w:rPr>
          <w:rFonts w:ascii="Arial" w:hAnsi="Arial" w:cs="Arial"/>
          <w:szCs w:val="22"/>
        </w:rPr>
      </w:pPr>
    </w:p>
    <w:p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2C7303" w:rsidRPr="009C54C2" w:rsidRDefault="005876D9" w:rsidP="00321EB1">
            <w:pPr>
              <w:rPr>
                <w:rFonts w:ascii="Arial" w:hAnsi="Arial" w:cs="Arial"/>
                <w:sz w:val="24"/>
              </w:rPr>
            </w:pPr>
            <w:r>
              <w:rPr>
                <w:rFonts w:ascii="Arial" w:hAnsi="Arial" w:cs="Arial"/>
                <w:sz w:val="24"/>
              </w:rPr>
              <w:t>Ju</w:t>
            </w:r>
            <w:r w:rsidR="00631AF4">
              <w:rPr>
                <w:rFonts w:ascii="Arial" w:hAnsi="Arial" w:cs="Arial"/>
                <w:sz w:val="24"/>
              </w:rPr>
              <w:t xml:space="preserve">ne </w:t>
            </w:r>
            <w:r w:rsidR="00A07F70">
              <w:rPr>
                <w:rFonts w:ascii="Arial" w:hAnsi="Arial" w:cs="Arial"/>
                <w:sz w:val="24"/>
              </w:rPr>
              <w:t>1</w:t>
            </w:r>
            <w:r w:rsidR="00F67125">
              <w:rPr>
                <w:rFonts w:ascii="Arial" w:hAnsi="Arial" w:cs="Arial"/>
                <w:sz w:val="24"/>
              </w:rPr>
              <w:t>9</w:t>
            </w:r>
            <w:r w:rsidR="00631AF4">
              <w:rPr>
                <w:rFonts w:ascii="Arial" w:hAnsi="Arial" w:cs="Arial"/>
                <w:sz w:val="24"/>
              </w:rPr>
              <w:t>, 202</w:t>
            </w:r>
            <w:r w:rsidR="00F67125">
              <w:rPr>
                <w:rFonts w:ascii="Arial" w:hAnsi="Arial" w:cs="Arial"/>
                <w:sz w:val="24"/>
              </w:rPr>
              <w:t>6</w:t>
            </w:r>
          </w:p>
        </w:tc>
        <w:tc>
          <w:tcPr>
            <w:tcW w:w="5485" w:type="dxa"/>
          </w:tcPr>
          <w:p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876603" w:rsidRPr="00906431" w:rsidRDefault="00631AF4" w:rsidP="00321EB1">
            <w:pPr>
              <w:rPr>
                <w:rFonts w:ascii="Arial" w:hAnsi="Arial" w:cs="Arial"/>
                <w:sz w:val="24"/>
              </w:rPr>
            </w:pPr>
            <w:r>
              <w:rPr>
                <w:rFonts w:ascii="Arial" w:hAnsi="Arial" w:cs="Arial"/>
                <w:sz w:val="24"/>
              </w:rPr>
              <w:t>June 1</w:t>
            </w:r>
            <w:r w:rsidR="00F67125">
              <w:rPr>
                <w:rFonts w:ascii="Arial" w:hAnsi="Arial" w:cs="Arial"/>
                <w:sz w:val="24"/>
              </w:rPr>
              <w:t>2</w:t>
            </w:r>
            <w:r>
              <w:rPr>
                <w:rFonts w:ascii="Arial" w:hAnsi="Arial" w:cs="Arial"/>
                <w:sz w:val="24"/>
              </w:rPr>
              <w:t>, June 1</w:t>
            </w:r>
            <w:r w:rsidR="00F67125">
              <w:rPr>
                <w:rFonts w:ascii="Arial" w:hAnsi="Arial" w:cs="Arial"/>
                <w:sz w:val="24"/>
              </w:rPr>
              <w:t>5</w:t>
            </w:r>
            <w:r>
              <w:rPr>
                <w:rFonts w:ascii="Arial" w:hAnsi="Arial" w:cs="Arial"/>
                <w:sz w:val="24"/>
              </w:rPr>
              <w:t xml:space="preserve">, June </w:t>
            </w:r>
            <w:r w:rsidR="00A07F70">
              <w:rPr>
                <w:rFonts w:ascii="Arial" w:hAnsi="Arial" w:cs="Arial"/>
                <w:sz w:val="24"/>
              </w:rPr>
              <w:t>1</w:t>
            </w:r>
            <w:r w:rsidR="000C15D0">
              <w:rPr>
                <w:rFonts w:ascii="Arial" w:hAnsi="Arial" w:cs="Arial"/>
                <w:sz w:val="24"/>
              </w:rPr>
              <w:t>8</w:t>
            </w:r>
            <w:r>
              <w:rPr>
                <w:rFonts w:ascii="Arial" w:hAnsi="Arial" w:cs="Arial"/>
                <w:sz w:val="24"/>
              </w:rPr>
              <w:t>, 202</w:t>
            </w:r>
            <w:r w:rsidR="00F67125">
              <w:rPr>
                <w:rFonts w:ascii="Arial" w:hAnsi="Arial" w:cs="Arial"/>
                <w:sz w:val="24"/>
              </w:rPr>
              <w:t>6</w:t>
            </w:r>
          </w:p>
        </w:tc>
        <w:tc>
          <w:tcPr>
            <w:tcW w:w="5485" w:type="dxa"/>
          </w:tcPr>
          <w:p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rsidTr="009C54C2">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August 2</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August 2</w:t>
            </w:r>
            <w:r w:rsidR="00F67125">
              <w:rPr>
                <w:rFonts w:ascii="Arial" w:hAnsi="Arial" w:cs="Arial"/>
                <w:sz w:val="24"/>
              </w:rPr>
              <w:t>5</w:t>
            </w:r>
            <w:r>
              <w:rPr>
                <w:rFonts w:ascii="Arial" w:hAnsi="Arial" w:cs="Arial"/>
                <w:sz w:val="24"/>
              </w:rPr>
              <w:t xml:space="preserve"> – </w:t>
            </w:r>
            <w:r w:rsidR="00A07F70">
              <w:rPr>
                <w:rFonts w:ascii="Arial" w:hAnsi="Arial" w:cs="Arial"/>
                <w:sz w:val="24"/>
              </w:rPr>
              <w:t xml:space="preserve">October </w:t>
            </w:r>
            <w:r w:rsidR="00F67125">
              <w:rPr>
                <w:rFonts w:ascii="Arial" w:hAnsi="Arial" w:cs="Arial"/>
                <w:sz w:val="24"/>
              </w:rPr>
              <w:t>1</w:t>
            </w:r>
            <w:r w:rsidR="00A07F70">
              <w:rPr>
                <w:rFonts w:ascii="Arial" w:hAnsi="Arial" w:cs="Arial"/>
                <w:sz w:val="24"/>
              </w:rPr>
              <w:t>, 202</w:t>
            </w:r>
            <w:r w:rsidR="00F67125">
              <w:rPr>
                <w:rFonts w:ascii="Arial" w:hAnsi="Arial" w:cs="Arial"/>
                <w:sz w:val="24"/>
              </w:rPr>
              <w:t>6</w:t>
            </w:r>
          </w:p>
        </w:tc>
        <w:tc>
          <w:tcPr>
            <w:tcW w:w="5485" w:type="dxa"/>
          </w:tcPr>
          <w:p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rsidTr="009C54C2">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 xml:space="preserve">October </w:t>
            </w:r>
            <w:r w:rsidR="00F67125">
              <w:rPr>
                <w:rFonts w:ascii="Arial" w:hAnsi="Arial" w:cs="Arial"/>
                <w:sz w:val="24"/>
              </w:rPr>
              <w:t>2</w:t>
            </w:r>
            <w:r>
              <w:rPr>
                <w:rFonts w:ascii="Arial" w:hAnsi="Arial" w:cs="Arial"/>
                <w:sz w:val="24"/>
              </w:rPr>
              <w:t>, 202</w:t>
            </w:r>
            <w:r w:rsidR="00F67125">
              <w:rPr>
                <w:rFonts w:ascii="Arial" w:hAnsi="Arial" w:cs="Arial"/>
                <w:sz w:val="24"/>
              </w:rPr>
              <w:t>6</w:t>
            </w:r>
          </w:p>
        </w:tc>
        <w:tc>
          <w:tcPr>
            <w:tcW w:w="5485" w:type="dxa"/>
          </w:tcPr>
          <w:p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604E7F" w:rsidRPr="009C54C2" w:rsidRDefault="00631AF4" w:rsidP="00321EB1">
            <w:pPr>
              <w:rPr>
                <w:rFonts w:ascii="Arial" w:hAnsi="Arial" w:cs="Arial"/>
                <w:sz w:val="24"/>
              </w:rPr>
            </w:pPr>
            <w:r>
              <w:rPr>
                <w:rFonts w:ascii="Arial" w:hAnsi="Arial" w:cs="Arial"/>
                <w:sz w:val="24"/>
              </w:rPr>
              <w:t>October 1</w:t>
            </w:r>
            <w:r w:rsidR="00F67125">
              <w:rPr>
                <w:rFonts w:ascii="Arial" w:hAnsi="Arial" w:cs="Arial"/>
                <w:sz w:val="24"/>
              </w:rPr>
              <w:t>6</w:t>
            </w:r>
            <w:r>
              <w:rPr>
                <w:rFonts w:ascii="Arial" w:hAnsi="Arial" w:cs="Arial"/>
                <w:sz w:val="24"/>
              </w:rPr>
              <w:t>, 202</w:t>
            </w:r>
            <w:r w:rsidR="00F67125">
              <w:rPr>
                <w:rFonts w:ascii="Arial" w:hAnsi="Arial" w:cs="Arial"/>
                <w:sz w:val="24"/>
              </w:rPr>
              <w:t>6</w:t>
            </w:r>
          </w:p>
        </w:tc>
        <w:tc>
          <w:tcPr>
            <w:tcW w:w="5485" w:type="dxa"/>
          </w:tcPr>
          <w:p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rsidTr="009C54C2">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October 2</w:t>
            </w:r>
            <w:r w:rsidR="00F67125">
              <w:rPr>
                <w:rFonts w:ascii="Arial" w:hAnsi="Arial" w:cs="Arial"/>
                <w:sz w:val="24"/>
              </w:rPr>
              <w:t>3</w:t>
            </w:r>
            <w:r w:rsidR="009C54C2" w:rsidRPr="009C54C2">
              <w:rPr>
                <w:rFonts w:ascii="Arial" w:hAnsi="Arial" w:cs="Arial"/>
                <w:sz w:val="24"/>
              </w:rPr>
              <w:t>, 20</w:t>
            </w:r>
            <w:r w:rsidR="000D2179">
              <w:rPr>
                <w:rFonts w:ascii="Arial" w:hAnsi="Arial" w:cs="Arial"/>
                <w:sz w:val="24"/>
              </w:rPr>
              <w:t>2</w:t>
            </w:r>
            <w:r w:rsidR="00F67125">
              <w:rPr>
                <w:rFonts w:ascii="Arial" w:hAnsi="Arial" w:cs="Arial"/>
                <w:sz w:val="24"/>
              </w:rPr>
              <w:t>6</w:t>
            </w:r>
          </w:p>
        </w:tc>
        <w:tc>
          <w:tcPr>
            <w:tcW w:w="5485" w:type="dxa"/>
          </w:tcPr>
          <w:p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November 2</w:t>
            </w:r>
            <w:r w:rsidR="00F67125">
              <w:rPr>
                <w:rFonts w:ascii="Arial" w:hAnsi="Arial" w:cs="Arial"/>
                <w:sz w:val="24"/>
              </w:rPr>
              <w:t>0</w:t>
            </w:r>
            <w:r>
              <w:rPr>
                <w:rFonts w:ascii="Arial" w:hAnsi="Arial" w:cs="Arial"/>
                <w:sz w:val="24"/>
              </w:rPr>
              <w:t>, 202</w:t>
            </w:r>
            <w:r w:rsidR="00F67125">
              <w:rPr>
                <w:rFonts w:ascii="Arial" w:hAnsi="Arial" w:cs="Arial"/>
                <w:sz w:val="24"/>
              </w:rPr>
              <w:t>6</w:t>
            </w:r>
          </w:p>
        </w:tc>
        <w:tc>
          <w:tcPr>
            <w:tcW w:w="5485" w:type="dxa"/>
          </w:tcPr>
          <w:p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rsidTr="009C54C2">
        <w:tc>
          <w:tcPr>
            <w:cnfStyle w:val="001000000000" w:firstRow="0" w:lastRow="0" w:firstColumn="1" w:lastColumn="0" w:oddVBand="0" w:evenVBand="0" w:oddHBand="0" w:evenHBand="0" w:firstRowFirstColumn="0" w:firstRowLastColumn="0" w:lastRowFirstColumn="0" w:lastRowLastColumn="0"/>
            <w:tcW w:w="3865" w:type="dxa"/>
          </w:tcPr>
          <w:p w:rsidR="009C54C2" w:rsidRPr="009C54C2" w:rsidRDefault="00631AF4" w:rsidP="00321EB1">
            <w:pPr>
              <w:rPr>
                <w:rFonts w:ascii="Arial" w:hAnsi="Arial" w:cs="Arial"/>
                <w:sz w:val="24"/>
              </w:rPr>
            </w:pPr>
            <w:r>
              <w:rPr>
                <w:rFonts w:ascii="Arial" w:hAnsi="Arial" w:cs="Arial"/>
                <w:sz w:val="24"/>
              </w:rPr>
              <w:t>December 1</w:t>
            </w:r>
            <w:r w:rsidR="00F67125">
              <w:rPr>
                <w:rFonts w:ascii="Arial" w:hAnsi="Arial" w:cs="Arial"/>
                <w:sz w:val="24"/>
              </w:rPr>
              <w:t>4</w:t>
            </w:r>
            <w:r>
              <w:rPr>
                <w:rFonts w:ascii="Arial" w:hAnsi="Arial" w:cs="Arial"/>
                <w:sz w:val="24"/>
              </w:rPr>
              <w:t>, 202</w:t>
            </w:r>
            <w:r w:rsidR="00F67125">
              <w:rPr>
                <w:rFonts w:ascii="Arial" w:hAnsi="Arial" w:cs="Arial"/>
                <w:sz w:val="24"/>
              </w:rPr>
              <w:t>6</w:t>
            </w:r>
          </w:p>
        </w:tc>
        <w:tc>
          <w:tcPr>
            <w:tcW w:w="5485" w:type="dxa"/>
          </w:tcPr>
          <w:p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rsidR="00100CEC" w:rsidRPr="006B0EB3" w:rsidRDefault="00100CEC" w:rsidP="00403C3C">
      <w:pPr>
        <w:pStyle w:val="Heading2"/>
        <w:rPr>
          <w:rFonts w:ascii="Arial" w:hAnsi="Arial" w:cs="Arial"/>
        </w:rPr>
      </w:pPr>
      <w:bookmarkStart w:id="7" w:name="_Toc12263986"/>
      <w:r w:rsidRPr="006B0EB3">
        <w:rPr>
          <w:rFonts w:ascii="Arial" w:hAnsi="Arial" w:cs="Arial"/>
        </w:rPr>
        <w:t>Eligible Applicants</w:t>
      </w:r>
      <w:bookmarkEnd w:id="7"/>
    </w:p>
    <w:p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CoC.</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r w:rsidR="005449C3">
        <w:rPr>
          <w:rFonts w:ascii="Arial" w:hAnsi="Arial" w:cs="Arial"/>
          <w:sz w:val="24"/>
        </w:rPr>
        <w:t>CoCs</w:t>
      </w:r>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rsidR="00CE1A60" w:rsidRDefault="00CE1A60" w:rsidP="007754AE">
      <w:pPr>
        <w:autoSpaceDE w:val="0"/>
        <w:autoSpaceDN w:val="0"/>
        <w:adjustRightInd w:val="0"/>
        <w:jc w:val="both"/>
        <w:rPr>
          <w:rFonts w:ascii="Arial" w:hAnsi="Arial" w:cs="Arial"/>
          <w:sz w:val="24"/>
        </w:rPr>
      </w:pPr>
    </w:p>
    <w:p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rsidR="00100CEC" w:rsidRPr="006B0EB3" w:rsidRDefault="00100CEC" w:rsidP="00100CEC">
      <w:pPr>
        <w:autoSpaceDE w:val="0"/>
        <w:autoSpaceDN w:val="0"/>
        <w:adjustRightInd w:val="0"/>
        <w:rPr>
          <w:rFonts w:ascii="Arial" w:hAnsi="Arial" w:cs="Arial"/>
          <w:szCs w:val="22"/>
        </w:rPr>
      </w:pPr>
    </w:p>
    <w:p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rsidR="00613E85" w:rsidRPr="00613E85" w:rsidRDefault="00613E85" w:rsidP="001A6271">
      <w:pPr>
        <w:autoSpaceDE w:val="0"/>
        <w:autoSpaceDN w:val="0"/>
        <w:adjustRightInd w:val="0"/>
        <w:ind w:left="1080"/>
        <w:jc w:val="both"/>
        <w:rPr>
          <w:rFonts w:ascii="Arial" w:hAnsi="Arial" w:cs="Arial"/>
          <w:sz w:val="24"/>
        </w:rPr>
      </w:pPr>
    </w:p>
    <w:p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rsidR="00776101" w:rsidRPr="00776101" w:rsidRDefault="00776101" w:rsidP="001A6271">
      <w:pPr>
        <w:pStyle w:val="ListParagraph"/>
        <w:ind w:left="1440"/>
        <w:rPr>
          <w:rFonts w:ascii="Arial" w:hAnsi="Arial" w:cs="Arial"/>
          <w:sz w:val="24"/>
        </w:rPr>
      </w:pPr>
    </w:p>
    <w:p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rsidR="00776101" w:rsidRPr="00776101" w:rsidRDefault="00776101" w:rsidP="00776101">
      <w:pPr>
        <w:autoSpaceDE w:val="0"/>
        <w:autoSpaceDN w:val="0"/>
        <w:adjustRightInd w:val="0"/>
        <w:jc w:val="both"/>
        <w:rPr>
          <w:rFonts w:ascii="Arial" w:hAnsi="Arial" w:cs="Arial"/>
          <w:sz w:val="24"/>
        </w:rPr>
      </w:pPr>
    </w:p>
    <w:p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20"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21"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rsidR="00362694" w:rsidRPr="007754AE" w:rsidRDefault="00362694" w:rsidP="00100CEC">
      <w:pPr>
        <w:autoSpaceDE w:val="0"/>
        <w:autoSpaceDN w:val="0"/>
        <w:adjustRightInd w:val="0"/>
        <w:rPr>
          <w:rFonts w:ascii="Arial" w:hAnsi="Arial" w:cs="Arial"/>
          <w:sz w:val="24"/>
        </w:rPr>
      </w:pPr>
    </w:p>
    <w:p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rsidR="00362694" w:rsidRPr="007754AE" w:rsidRDefault="00362694" w:rsidP="00362694">
      <w:pPr>
        <w:pStyle w:val="ListParagraph"/>
        <w:autoSpaceDE w:val="0"/>
        <w:autoSpaceDN w:val="0"/>
        <w:adjustRightInd w:val="0"/>
        <w:ind w:left="1440"/>
        <w:rPr>
          <w:rFonts w:ascii="Arial" w:hAnsi="Arial" w:cs="Arial"/>
          <w:sz w:val="24"/>
        </w:rPr>
      </w:pPr>
    </w:p>
    <w:p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rsidR="00EA1C43" w:rsidRPr="00EA1C43" w:rsidRDefault="00EA1C43" w:rsidP="00EA1C43">
      <w:pPr>
        <w:pStyle w:val="ListParagraph"/>
        <w:autoSpaceDE w:val="0"/>
        <w:autoSpaceDN w:val="0"/>
        <w:adjustRightInd w:val="0"/>
        <w:ind w:left="1440"/>
        <w:rPr>
          <w:rFonts w:ascii="Arial" w:hAnsi="Arial" w:cs="Arial"/>
          <w:sz w:val="24"/>
        </w:rPr>
      </w:pPr>
    </w:p>
    <w:p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rsidR="0009500D" w:rsidRPr="007754AE" w:rsidRDefault="0009500D" w:rsidP="00362694">
      <w:pPr>
        <w:autoSpaceDE w:val="0"/>
        <w:autoSpaceDN w:val="0"/>
        <w:adjustRightInd w:val="0"/>
        <w:rPr>
          <w:rFonts w:ascii="Arial" w:hAnsi="Arial" w:cs="Arial"/>
          <w:i/>
          <w:sz w:val="24"/>
        </w:rPr>
      </w:pPr>
    </w:p>
    <w:p w:rsidR="0009500D" w:rsidRPr="007754AE" w:rsidRDefault="0009500D" w:rsidP="00362694">
      <w:pPr>
        <w:autoSpaceDE w:val="0"/>
        <w:autoSpaceDN w:val="0"/>
        <w:adjustRightInd w:val="0"/>
        <w:rPr>
          <w:rFonts w:ascii="Arial" w:hAnsi="Arial" w:cs="Arial"/>
          <w:sz w:val="24"/>
        </w:rPr>
      </w:pPr>
    </w:p>
    <w:p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rsidR="00100CEC" w:rsidRPr="006B0EB3" w:rsidRDefault="00100CEC" w:rsidP="00403C3C">
      <w:pPr>
        <w:pStyle w:val="Heading1"/>
        <w:rPr>
          <w:rFonts w:ascii="Arial" w:hAnsi="Arial" w:cs="Arial"/>
        </w:rPr>
      </w:pPr>
      <w:bookmarkStart w:id="9" w:name="_Toc12263988"/>
      <w:r w:rsidRPr="006B0EB3">
        <w:rPr>
          <w:rFonts w:ascii="Arial" w:hAnsi="Arial" w:cs="Arial"/>
        </w:rPr>
        <w:t>Section II.  Funding</w:t>
      </w:r>
      <w:bookmarkEnd w:id="9"/>
    </w:p>
    <w:p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00B43BEA">
        <w:rPr>
          <w:rFonts w:ascii="Arial" w:hAnsi="Arial" w:cs="Arial"/>
          <w:bCs/>
          <w:sz w:val="24"/>
        </w:rPr>
        <w:t>$4,7</w:t>
      </w:r>
      <w:r w:rsidR="00F67125">
        <w:rPr>
          <w:rFonts w:ascii="Arial" w:hAnsi="Arial" w:cs="Arial"/>
          <w:bCs/>
          <w:sz w:val="24"/>
        </w:rPr>
        <w:t>41,913</w:t>
      </w:r>
      <w:r w:rsidRPr="006E6E2A">
        <w:rPr>
          <w:rFonts w:ascii="Arial" w:hAnsi="Arial" w:cs="Arial"/>
          <w:sz w:val="24"/>
        </w:rPr>
        <w:t xml:space="preserve"> in response to this Request for Applications (RFA).  </w:t>
      </w:r>
    </w:p>
    <w:p w:rsidR="002D7B7E" w:rsidRPr="007754AE" w:rsidRDefault="002D7B7E" w:rsidP="002D7B7E">
      <w:pPr>
        <w:pStyle w:val="Default"/>
        <w:jc w:val="both"/>
        <w:rPr>
          <w:rFonts w:ascii="Arial" w:hAnsi="Arial" w:cs="Arial"/>
        </w:rPr>
      </w:pPr>
    </w:p>
    <w:p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rsidR="00A10CFB" w:rsidRPr="00292508" w:rsidRDefault="00A10CFB" w:rsidP="00A10CFB">
      <w:pPr>
        <w:pStyle w:val="Default"/>
        <w:ind w:left="720"/>
        <w:jc w:val="both"/>
        <w:rPr>
          <w:rFonts w:ascii="Arial" w:hAnsi="Arial" w:cs="Arial"/>
          <w:color w:val="auto"/>
        </w:rPr>
      </w:pPr>
    </w:p>
    <w:p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rsidR="00300830" w:rsidRPr="00292508" w:rsidRDefault="00300830" w:rsidP="007754AE">
      <w:pPr>
        <w:autoSpaceDE w:val="0"/>
        <w:autoSpaceDN w:val="0"/>
        <w:adjustRightInd w:val="0"/>
        <w:ind w:left="360"/>
        <w:jc w:val="both"/>
        <w:rPr>
          <w:rFonts w:ascii="Arial" w:hAnsi="Arial" w:cs="Arial"/>
          <w:iCs/>
          <w:sz w:val="24"/>
        </w:rPr>
      </w:pPr>
    </w:p>
    <w:p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rsidR="00A10CFB" w:rsidRPr="00292508" w:rsidRDefault="00A10CFB" w:rsidP="00A10CFB">
      <w:pPr>
        <w:pStyle w:val="Default"/>
        <w:ind w:left="720"/>
        <w:jc w:val="both"/>
        <w:rPr>
          <w:rFonts w:ascii="Arial" w:hAnsi="Arial" w:cs="Arial"/>
          <w:color w:val="auto"/>
        </w:rPr>
      </w:pPr>
    </w:p>
    <w:p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rsidR="00B5457E" w:rsidRDefault="00B5457E" w:rsidP="00B5457E">
      <w:pPr>
        <w:pStyle w:val="Default"/>
        <w:ind w:left="360"/>
        <w:jc w:val="both"/>
        <w:rPr>
          <w:rFonts w:ascii="Arial" w:hAnsi="Arial" w:cs="Arial"/>
        </w:rPr>
      </w:pPr>
    </w:p>
    <w:p w:rsidR="00B5457E" w:rsidRPr="00B5457E" w:rsidRDefault="00B5457E" w:rsidP="00B5457E">
      <w:pPr>
        <w:pStyle w:val="Default"/>
        <w:ind w:left="360"/>
        <w:jc w:val="both"/>
        <w:rPr>
          <w:rFonts w:ascii="Arial" w:hAnsi="Arial" w:cs="Arial"/>
        </w:rPr>
      </w:pPr>
    </w:p>
    <w:bookmarkEnd w:id="12"/>
    <w:bookmarkEnd w:id="13"/>
    <w:p w:rsidR="007754AE" w:rsidRDefault="007754AE">
      <w:pPr>
        <w:spacing w:after="160" w:line="259" w:lineRule="auto"/>
        <w:rPr>
          <w:rFonts w:ascii="Arial" w:hAnsi="Arial" w:cs="Arial"/>
          <w:sz w:val="24"/>
        </w:rPr>
      </w:pPr>
      <w:r>
        <w:rPr>
          <w:rFonts w:ascii="Arial" w:hAnsi="Arial" w:cs="Arial"/>
          <w:sz w:val="24"/>
        </w:rPr>
        <w:br w:type="page"/>
      </w:r>
    </w:p>
    <w:p w:rsidR="00B732FD" w:rsidRPr="006B0EB3" w:rsidRDefault="00B732FD" w:rsidP="00F03CF2">
      <w:pPr>
        <w:pStyle w:val="Heading1"/>
        <w:rPr>
          <w:rFonts w:ascii="Arial" w:hAnsi="Arial" w:cs="Arial"/>
        </w:rPr>
      </w:pPr>
      <w:bookmarkStart w:id="14" w:name="_Toc12263991"/>
      <w:r w:rsidRPr="006B0EB3">
        <w:rPr>
          <w:rFonts w:ascii="Arial" w:hAnsi="Arial" w:cs="Arial"/>
        </w:rPr>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CoC. </w:t>
      </w:r>
    </w:p>
    <w:p w:rsidR="00524EA7" w:rsidRDefault="00524EA7" w:rsidP="00524EA7">
      <w:pPr>
        <w:tabs>
          <w:tab w:val="num" w:pos="720"/>
        </w:tabs>
        <w:rPr>
          <w:rFonts w:ascii="Arial" w:hAnsi="Arial" w:cs="Arial"/>
          <w:b/>
          <w:bCs/>
          <w:sz w:val="24"/>
        </w:rPr>
      </w:pPr>
    </w:p>
    <w:p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CoCs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rsidR="00524EA7" w:rsidRDefault="00524EA7" w:rsidP="00524EA7">
      <w:pPr>
        <w:tabs>
          <w:tab w:val="num" w:pos="720"/>
        </w:tabs>
        <w:rPr>
          <w:rFonts w:ascii="Arial" w:hAnsi="Arial" w:cs="Arial"/>
          <w:sz w:val="24"/>
        </w:rPr>
      </w:pPr>
    </w:p>
    <w:p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w:t>
      </w:r>
      <w:r w:rsidR="00B43BEA">
        <w:rPr>
          <w:rFonts w:ascii="Arial" w:hAnsi="Arial" w:cs="Arial"/>
          <w:sz w:val="24"/>
        </w:rPr>
        <w:t xml:space="preserve"> the Division of Aging</w:t>
      </w:r>
      <w:r w:rsidRPr="00524EA7">
        <w:rPr>
          <w:rFonts w:ascii="Arial" w:hAnsi="Arial" w:cs="Arial"/>
          <w:sz w:val="24"/>
        </w:rPr>
        <w:t xml:space="preserve"> or</w:t>
      </w:r>
      <w:r>
        <w:rPr>
          <w:rFonts w:ascii="Arial" w:hAnsi="Arial" w:cs="Arial"/>
          <w:sz w:val="24"/>
        </w:rPr>
        <w:t>, if applicable,</w:t>
      </w:r>
      <w:r w:rsidRPr="00524EA7">
        <w:rPr>
          <w:rFonts w:ascii="Arial" w:hAnsi="Arial" w:cs="Arial"/>
          <w:sz w:val="24"/>
        </w:rPr>
        <w:t xml:space="preserve"> subcontract with the Fiscal Sponsor.   </w:t>
      </w:r>
    </w:p>
    <w:p w:rsidR="0092187D" w:rsidRDefault="0092187D" w:rsidP="0092187D">
      <w:pPr>
        <w:autoSpaceDE w:val="0"/>
        <w:autoSpaceDN w:val="0"/>
        <w:adjustRightInd w:val="0"/>
        <w:jc w:val="both"/>
        <w:rPr>
          <w:rFonts w:ascii="Arial" w:hAnsi="Arial" w:cs="Arial"/>
          <w:sz w:val="24"/>
        </w:rPr>
      </w:pPr>
    </w:p>
    <w:p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r>
        <w:rPr>
          <w:rFonts w:ascii="Arial" w:hAnsi="Arial" w:cs="Arial"/>
          <w:sz w:val="24"/>
        </w:rPr>
        <w:t>CoC</w:t>
      </w:r>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r>
        <w:rPr>
          <w:rFonts w:ascii="Arial" w:hAnsi="Arial" w:cs="Arial"/>
          <w:sz w:val="24"/>
        </w:rPr>
        <w:t>CoC</w:t>
      </w:r>
      <w:r w:rsidRPr="007754AE">
        <w:rPr>
          <w:rFonts w:ascii="Arial" w:hAnsi="Arial" w:cs="Arial"/>
          <w:sz w:val="24"/>
        </w:rPr>
        <w:t xml:space="preserve"> is responsible for the Regional Application, including coordination and vetting of all project applicants.  During this process, </w:t>
      </w:r>
      <w:r>
        <w:rPr>
          <w:rFonts w:ascii="Arial" w:hAnsi="Arial" w:cs="Arial"/>
          <w:sz w:val="24"/>
        </w:rPr>
        <w:t>CoCs</w:t>
      </w:r>
      <w:r w:rsidRPr="007754AE">
        <w:rPr>
          <w:rFonts w:ascii="Arial" w:hAnsi="Arial" w:cs="Arial"/>
          <w:sz w:val="24"/>
        </w:rPr>
        <w:t xml:space="preserve"> should consider:</w:t>
      </w:r>
    </w:p>
    <w:p w:rsidR="0092187D" w:rsidRPr="007754AE" w:rsidRDefault="0092187D" w:rsidP="0092187D">
      <w:pPr>
        <w:autoSpaceDE w:val="0"/>
        <w:autoSpaceDN w:val="0"/>
        <w:adjustRightInd w:val="0"/>
        <w:jc w:val="both"/>
        <w:rPr>
          <w:rFonts w:ascii="Arial" w:hAnsi="Arial" w:cs="Arial"/>
          <w:sz w:val="24"/>
        </w:rPr>
      </w:pPr>
    </w:p>
    <w:p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rsidR="0092187D" w:rsidRPr="007754AE" w:rsidRDefault="0092187D" w:rsidP="0092187D">
      <w:pPr>
        <w:autoSpaceDE w:val="0"/>
        <w:autoSpaceDN w:val="0"/>
        <w:adjustRightInd w:val="0"/>
        <w:ind w:left="1440"/>
        <w:jc w:val="both"/>
        <w:rPr>
          <w:rFonts w:ascii="Arial" w:hAnsi="Arial" w:cs="Arial"/>
          <w:sz w:val="24"/>
        </w:rPr>
      </w:pPr>
    </w:p>
    <w:p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rsidR="0092187D" w:rsidRPr="007754AE" w:rsidRDefault="0092187D" w:rsidP="0092187D">
      <w:pPr>
        <w:autoSpaceDE w:val="0"/>
        <w:autoSpaceDN w:val="0"/>
        <w:adjustRightInd w:val="0"/>
        <w:ind w:left="1440"/>
        <w:jc w:val="both"/>
        <w:rPr>
          <w:rFonts w:ascii="Arial" w:hAnsi="Arial" w:cs="Arial"/>
          <w:sz w:val="24"/>
        </w:rPr>
      </w:pPr>
    </w:p>
    <w:p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w:t>
      </w:r>
      <w:proofErr w:type="gramStart"/>
      <w:r w:rsidRPr="007754AE">
        <w:rPr>
          <w:rFonts w:ascii="Arial" w:hAnsi="Arial" w:cs="Arial"/>
          <w:sz w:val="24"/>
        </w:rPr>
        <w:t>spend down</w:t>
      </w:r>
      <w:proofErr w:type="gramEnd"/>
      <w:r w:rsidRPr="007754AE">
        <w:rPr>
          <w:rFonts w:ascii="Arial" w:hAnsi="Arial" w:cs="Arial"/>
          <w:sz w:val="24"/>
        </w:rPr>
        <w:t xml:space="preserve"> rates?</w:t>
      </w:r>
    </w:p>
    <w:p w:rsidR="0092187D" w:rsidRPr="007754AE" w:rsidRDefault="0092187D" w:rsidP="0092187D">
      <w:pPr>
        <w:autoSpaceDE w:val="0"/>
        <w:autoSpaceDN w:val="0"/>
        <w:adjustRightInd w:val="0"/>
        <w:ind w:left="1440"/>
        <w:jc w:val="both"/>
        <w:rPr>
          <w:rFonts w:ascii="Arial" w:hAnsi="Arial" w:cs="Arial"/>
          <w:sz w:val="24"/>
        </w:rPr>
      </w:pPr>
    </w:p>
    <w:p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rsidR="0092187D" w:rsidRDefault="0092187D" w:rsidP="0092187D">
      <w:pPr>
        <w:pStyle w:val="ListParagraph"/>
        <w:rPr>
          <w:rFonts w:ascii="Arial" w:hAnsi="Arial" w:cs="Arial"/>
          <w:szCs w:val="22"/>
        </w:rPr>
      </w:pPr>
    </w:p>
    <w:p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r w:rsidR="00E74F8C">
        <w:rPr>
          <w:rFonts w:ascii="Arial" w:hAnsi="Arial" w:cs="Arial"/>
          <w:sz w:val="24"/>
        </w:rPr>
        <w:t>CoC</w:t>
      </w:r>
      <w:r w:rsidRPr="007754AE">
        <w:rPr>
          <w:rFonts w:ascii="Arial" w:hAnsi="Arial" w:cs="Arial"/>
          <w:sz w:val="24"/>
        </w:rPr>
        <w:t xml:space="preserve"> should look for during the vetting process:</w:t>
      </w:r>
    </w:p>
    <w:p w:rsidR="0092187D" w:rsidRPr="007754AE" w:rsidRDefault="0092187D" w:rsidP="0092187D">
      <w:pPr>
        <w:autoSpaceDE w:val="0"/>
        <w:autoSpaceDN w:val="0"/>
        <w:adjustRightInd w:val="0"/>
        <w:jc w:val="both"/>
        <w:rPr>
          <w:rFonts w:ascii="Arial" w:hAnsi="Arial" w:cs="Arial"/>
          <w:sz w:val="24"/>
        </w:rPr>
      </w:pPr>
    </w:p>
    <w:p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rsidR="0092187D" w:rsidRPr="007754AE" w:rsidRDefault="0092187D" w:rsidP="0092187D">
      <w:pPr>
        <w:autoSpaceDE w:val="0"/>
        <w:autoSpaceDN w:val="0"/>
        <w:adjustRightInd w:val="0"/>
        <w:ind w:left="1440"/>
        <w:jc w:val="both"/>
        <w:rPr>
          <w:rFonts w:ascii="Arial" w:hAnsi="Arial" w:cs="Arial"/>
          <w:sz w:val="24"/>
        </w:rPr>
      </w:pPr>
    </w:p>
    <w:p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Does the agency follow the written standards established by the CoC and promote the CoC</w:t>
      </w:r>
      <w:r w:rsidR="00B43BEA">
        <w:rPr>
          <w:rFonts w:ascii="Arial" w:hAnsi="Arial" w:cs="Arial"/>
          <w:sz w:val="24"/>
        </w:rPr>
        <w:t>’s</w:t>
      </w:r>
      <w:r w:rsidRPr="007754AE">
        <w:rPr>
          <w:rFonts w:ascii="Arial" w:hAnsi="Arial" w:cs="Arial"/>
          <w:sz w:val="24"/>
        </w:rPr>
        <w:t xml:space="preserve"> priorities and goals?</w:t>
      </w:r>
    </w:p>
    <w:p w:rsidR="0092187D" w:rsidRPr="007754AE" w:rsidRDefault="0092187D" w:rsidP="0092187D">
      <w:pPr>
        <w:pStyle w:val="ListParagraph"/>
        <w:jc w:val="both"/>
        <w:rPr>
          <w:rFonts w:ascii="Arial" w:hAnsi="Arial" w:cs="Arial"/>
          <w:sz w:val="24"/>
        </w:rPr>
      </w:pPr>
    </w:p>
    <w:p w:rsidR="0092187D" w:rsidRPr="00F67125" w:rsidRDefault="0092187D" w:rsidP="00F67125">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rsidR="001A6085" w:rsidRDefault="001A6085" w:rsidP="001A6085">
      <w:pPr>
        <w:pStyle w:val="ListParagraph"/>
        <w:rPr>
          <w:rFonts w:ascii="Arial" w:hAnsi="Arial" w:cs="Arial"/>
          <w:sz w:val="24"/>
        </w:rPr>
      </w:pPr>
    </w:p>
    <w:p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rsidR="0092187D" w:rsidRPr="007754AE" w:rsidRDefault="0092187D" w:rsidP="0092187D">
      <w:pPr>
        <w:autoSpaceDE w:val="0"/>
        <w:autoSpaceDN w:val="0"/>
        <w:adjustRightInd w:val="0"/>
        <w:ind w:left="1440"/>
        <w:jc w:val="both"/>
        <w:rPr>
          <w:rFonts w:ascii="Arial" w:hAnsi="Arial" w:cs="Arial"/>
          <w:sz w:val="24"/>
        </w:rPr>
      </w:pPr>
    </w:p>
    <w:p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Is the agency an active participant in the CoC’s established VAWA process?</w:t>
      </w:r>
    </w:p>
    <w:p w:rsidR="0092187D" w:rsidRPr="00776101" w:rsidRDefault="0092187D" w:rsidP="0092187D"/>
    <w:p w:rsidR="0092187D" w:rsidRPr="001A6085" w:rsidRDefault="0092187D" w:rsidP="0092187D">
      <w:pPr>
        <w:jc w:val="both"/>
        <w:rPr>
          <w:rFonts w:ascii="Arial" w:hAnsi="Arial" w:cs="Arial"/>
          <w:b/>
          <w:bCs/>
          <w:sz w:val="24"/>
        </w:rPr>
      </w:pPr>
      <w:r w:rsidRPr="001A6085">
        <w:rPr>
          <w:rFonts w:ascii="Arial" w:hAnsi="Arial" w:cs="Arial"/>
          <w:b/>
          <w:bCs/>
          <w:sz w:val="24"/>
        </w:rPr>
        <w:t xml:space="preserve">Applications will only be accepted from </w:t>
      </w:r>
      <w:r w:rsidR="0000655F">
        <w:rPr>
          <w:rFonts w:ascii="Arial" w:hAnsi="Arial" w:cs="Arial"/>
          <w:b/>
          <w:bCs/>
          <w:sz w:val="24"/>
        </w:rPr>
        <w:t>CoCs.</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rsidR="00315830" w:rsidRDefault="00315830" w:rsidP="00315830"/>
    <w:p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rsidR="001F6B1F" w:rsidRPr="001F6B1F" w:rsidRDefault="001F6B1F" w:rsidP="001F6B1F">
      <w:pPr>
        <w:pStyle w:val="ListParagraph"/>
        <w:numPr>
          <w:ilvl w:val="0"/>
          <w:numId w:val="50"/>
        </w:numPr>
      </w:pPr>
      <w:r>
        <w:rPr>
          <w:rFonts w:ascii="Arial" w:hAnsi="Arial" w:cs="Arial"/>
          <w:sz w:val="24"/>
        </w:rPr>
        <w:t>Applicants must complete the general application section plus any activity section (Street Outreach, Emergency Shelter, Rapid Rehousing, Homelessness Prevention, HMIS) for which you are applying for funding.</w:t>
      </w:r>
    </w:p>
    <w:p w:rsidR="001F6B1F" w:rsidRDefault="001F6B1F" w:rsidP="001F6B1F">
      <w:pPr>
        <w:pStyle w:val="ListParagraph"/>
        <w:numPr>
          <w:ilvl w:val="0"/>
          <w:numId w:val="50"/>
        </w:numPr>
      </w:pPr>
      <w:r>
        <w:rPr>
          <w:rFonts w:ascii="Arial" w:hAnsi="Arial" w:cs="Arial"/>
          <w:sz w:val="24"/>
        </w:rPr>
        <w:t xml:space="preserve">New and returning applicants complete the same application; however, please note the specific instructions within the application for some questions as it relates to </w:t>
      </w:r>
      <w:r w:rsidR="00261813">
        <w:rPr>
          <w:rFonts w:ascii="Arial" w:hAnsi="Arial" w:cs="Arial"/>
          <w:sz w:val="24"/>
        </w:rPr>
        <w:t>how a new versus returning applicant should answer the question.</w:t>
      </w:r>
    </w:p>
    <w:p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does not require that CoCs have a Fiscal Sponsor</w:t>
      </w:r>
      <w:r w:rsidRPr="0014359B">
        <w:rPr>
          <w:rFonts w:ascii="Arial" w:hAnsi="Arial" w:cs="Arial"/>
          <w:sz w:val="24"/>
        </w:rPr>
        <w:t xml:space="preserve">.  The State will approve a Fiscal Sponsor based on established financial capacity and oversight standards. </w:t>
      </w:r>
    </w:p>
    <w:p w:rsidR="00A10CFB" w:rsidRPr="007754AE" w:rsidRDefault="00A10CFB" w:rsidP="00A10CFB">
      <w:pPr>
        <w:autoSpaceDE w:val="0"/>
        <w:autoSpaceDN w:val="0"/>
        <w:adjustRightInd w:val="0"/>
        <w:ind w:left="420"/>
        <w:rPr>
          <w:rFonts w:ascii="Arial" w:hAnsi="Arial" w:cs="Arial"/>
          <w:sz w:val="24"/>
        </w:rPr>
      </w:pPr>
    </w:p>
    <w:p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CoC or multiple CoCs and funded projects within the CoC.  The Fiscal Sponsor must be a unit of local government or 501(c) 3 non-profit. </w:t>
      </w:r>
    </w:p>
    <w:p w:rsidR="00A10CFB" w:rsidRDefault="00A10CFB" w:rsidP="00A10CFB">
      <w:pPr>
        <w:autoSpaceDE w:val="0"/>
        <w:autoSpaceDN w:val="0"/>
        <w:adjustRightInd w:val="0"/>
        <w:jc w:val="both"/>
        <w:rPr>
          <w:rFonts w:ascii="Arial" w:hAnsi="Arial" w:cs="Arial"/>
          <w:sz w:val="24"/>
        </w:rPr>
      </w:pPr>
    </w:p>
    <w:p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rsidR="00A10CFB" w:rsidRDefault="00A10CFB" w:rsidP="006812B1">
      <w:pPr>
        <w:autoSpaceDE w:val="0"/>
        <w:autoSpaceDN w:val="0"/>
        <w:adjustRightInd w:val="0"/>
        <w:jc w:val="both"/>
        <w:rPr>
          <w:rFonts w:ascii="Arial" w:hAnsi="Arial" w:cs="Arial"/>
          <w:sz w:val="24"/>
        </w:rPr>
      </w:pPr>
    </w:p>
    <w:p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Funds will be awarded to applicants based on the HUD CoC pro-rata formula, as explained in the NC ESG Fair Share Explainer</w:t>
      </w:r>
      <w:r w:rsidR="00B43BEA">
        <w:rPr>
          <w:rFonts w:ascii="Arial" w:hAnsi="Arial" w:cs="Arial"/>
          <w:sz w:val="24"/>
        </w:rPr>
        <w:t>.</w:t>
      </w:r>
    </w:p>
    <w:p w:rsidR="006812B1" w:rsidRPr="006E6E2A" w:rsidRDefault="006812B1" w:rsidP="006812B1">
      <w:pPr>
        <w:pStyle w:val="Default"/>
        <w:ind w:left="360"/>
        <w:rPr>
          <w:rFonts w:ascii="Arial" w:hAnsi="Arial" w:cs="Arial"/>
          <w:color w:val="FF0000"/>
        </w:rPr>
      </w:pPr>
    </w:p>
    <w:p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r>
        <w:rPr>
          <w:rFonts w:ascii="Arial" w:hAnsi="Arial" w:cs="Arial"/>
          <w:sz w:val="24"/>
        </w:rPr>
        <w:t>CoC</w:t>
      </w:r>
      <w:r w:rsidRPr="006E6E2A">
        <w:rPr>
          <w:rFonts w:ascii="Arial" w:hAnsi="Arial" w:cs="Arial"/>
          <w:sz w:val="24"/>
        </w:rPr>
        <w:t xml:space="preserve"> can be spent on emergency response activities.  </w:t>
      </w:r>
    </w:p>
    <w:p w:rsidR="006812B1" w:rsidRDefault="006812B1" w:rsidP="006812B1">
      <w:pPr>
        <w:rPr>
          <w:rFonts w:ascii="Arial" w:hAnsi="Arial" w:cs="Arial"/>
          <w:b/>
          <w:sz w:val="24"/>
        </w:rPr>
      </w:pPr>
    </w:p>
    <w:p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CoC must be spent on housing stabilization activities. </w:t>
      </w:r>
    </w:p>
    <w:p w:rsidR="006812B1" w:rsidRDefault="006812B1" w:rsidP="006812B1">
      <w:pPr>
        <w:pStyle w:val="Default"/>
        <w:jc w:val="both"/>
        <w:rPr>
          <w:rFonts w:ascii="Arial" w:hAnsi="Arial" w:cs="Arial"/>
        </w:rPr>
      </w:pPr>
    </w:p>
    <w:p w:rsidR="006812B1" w:rsidRDefault="006812B1" w:rsidP="006812B1">
      <w:pPr>
        <w:pStyle w:val="Default"/>
        <w:numPr>
          <w:ilvl w:val="0"/>
          <w:numId w:val="45"/>
        </w:numPr>
        <w:jc w:val="both"/>
        <w:rPr>
          <w:rFonts w:ascii="Arial" w:hAnsi="Arial" w:cs="Arial"/>
        </w:rPr>
      </w:pPr>
      <w:r>
        <w:rPr>
          <w:rFonts w:ascii="Arial" w:hAnsi="Arial" w:cs="Arial"/>
        </w:rPr>
        <w:t>CoCs must</w:t>
      </w:r>
      <w:r w:rsidRPr="007754AE">
        <w:rPr>
          <w:rFonts w:ascii="Arial" w:hAnsi="Arial" w:cs="Arial"/>
        </w:rPr>
        <w:t xml:space="preserve"> ensure that recommended projects meet the maximum and minimum allocation requirements.  </w:t>
      </w:r>
    </w:p>
    <w:p w:rsidR="006812B1" w:rsidRDefault="006812B1" w:rsidP="006812B1">
      <w:pPr>
        <w:pStyle w:val="Default"/>
        <w:ind w:left="360"/>
        <w:jc w:val="both"/>
        <w:rPr>
          <w:rFonts w:ascii="Arial" w:hAnsi="Arial" w:cs="Arial"/>
        </w:rPr>
      </w:pPr>
    </w:p>
    <w:p w:rsidR="006812B1" w:rsidRDefault="006812B1" w:rsidP="006812B1">
      <w:pPr>
        <w:pStyle w:val="Default"/>
        <w:jc w:val="both"/>
        <w:rPr>
          <w:rFonts w:ascii="Arial" w:hAnsi="Arial" w:cs="Arial"/>
        </w:rPr>
      </w:pPr>
      <w:r>
        <w:rPr>
          <w:rFonts w:ascii="Arial" w:hAnsi="Arial" w:cs="Arial"/>
        </w:rPr>
        <w:t>Project Budgets:</w:t>
      </w:r>
    </w:p>
    <w:p w:rsidR="006812B1" w:rsidRDefault="006812B1" w:rsidP="006812B1">
      <w:pPr>
        <w:pStyle w:val="Default"/>
        <w:numPr>
          <w:ilvl w:val="0"/>
          <w:numId w:val="45"/>
        </w:numPr>
        <w:jc w:val="both"/>
        <w:rPr>
          <w:rFonts w:ascii="Arial" w:hAnsi="Arial" w:cs="Arial"/>
        </w:rPr>
      </w:pPr>
      <w:r w:rsidRPr="007754AE">
        <w:rPr>
          <w:rFonts w:ascii="Arial" w:hAnsi="Arial" w:cs="Arial"/>
        </w:rPr>
        <w:t xml:space="preserve">Applicants that request Emergency Response funds may allocate all dollars for Emergency Shelter Operations or allocate no less than 60% of the funding for Shelter Operations and no more than 40% for Shelter Services.  </w:t>
      </w:r>
    </w:p>
    <w:p w:rsidR="006812B1" w:rsidRDefault="006812B1" w:rsidP="006812B1">
      <w:pPr>
        <w:pStyle w:val="Default"/>
        <w:ind w:left="720"/>
        <w:jc w:val="both"/>
        <w:rPr>
          <w:rFonts w:ascii="Arial" w:hAnsi="Arial" w:cs="Arial"/>
        </w:rPr>
      </w:pPr>
    </w:p>
    <w:p w:rsidR="006812B1" w:rsidRDefault="006812B1" w:rsidP="006812B1">
      <w:pPr>
        <w:pStyle w:val="Default"/>
        <w:numPr>
          <w:ilvl w:val="0"/>
          <w:numId w:val="45"/>
        </w:numPr>
        <w:jc w:val="both"/>
        <w:rPr>
          <w:rFonts w:ascii="Arial" w:hAnsi="Arial" w:cs="Arial"/>
        </w:rPr>
      </w:pPr>
      <w:r>
        <w:rPr>
          <w:rFonts w:ascii="Arial" w:hAnsi="Arial" w:cs="Arial"/>
        </w:rPr>
        <w:t xml:space="preserve">Applicants that request Housing Stabilization funds may allocate all dollars for Financial Assistance or no less than 60% for Financial Assistance and no more than 40% for services. </w:t>
      </w:r>
    </w:p>
    <w:p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00261813">
        <w:rPr>
          <w:rFonts w:ascii="Arial" w:hAnsi="Arial" w:cs="Arial"/>
          <w:b/>
          <w:sz w:val="24"/>
        </w:rPr>
        <w:t>Monday</w:t>
      </w:r>
      <w:r w:rsidRPr="007754AE">
        <w:rPr>
          <w:rFonts w:ascii="Arial" w:hAnsi="Arial" w:cs="Arial"/>
          <w:b/>
          <w:sz w:val="24"/>
        </w:rPr>
        <w:t xml:space="preserve">, </w:t>
      </w:r>
      <w:r w:rsidR="00631AF4">
        <w:rPr>
          <w:rFonts w:ascii="Arial" w:hAnsi="Arial" w:cs="Arial"/>
          <w:b/>
          <w:sz w:val="24"/>
        </w:rPr>
        <w:t>August 2</w:t>
      </w:r>
      <w:r w:rsidR="00F67125">
        <w:rPr>
          <w:rFonts w:ascii="Arial" w:hAnsi="Arial" w:cs="Arial"/>
          <w:b/>
          <w:sz w:val="24"/>
        </w:rPr>
        <w:t xml:space="preserve">4, </w:t>
      </w:r>
      <w:r w:rsidR="00631AF4">
        <w:rPr>
          <w:rFonts w:ascii="Arial" w:hAnsi="Arial" w:cs="Arial"/>
          <w:b/>
          <w:sz w:val="24"/>
        </w:rPr>
        <w:t>202</w:t>
      </w:r>
      <w:r w:rsidR="00F67125">
        <w:rPr>
          <w:rFonts w:ascii="Arial" w:hAnsi="Arial" w:cs="Arial"/>
          <w:b/>
          <w:sz w:val="24"/>
        </w:rPr>
        <w:t>6</w:t>
      </w:r>
      <w:r w:rsidRPr="007754AE">
        <w:rPr>
          <w:rFonts w:ascii="Arial" w:hAnsi="Arial" w:cs="Arial"/>
          <w:sz w:val="24"/>
        </w:rPr>
        <w:t xml:space="preserve">.  </w:t>
      </w:r>
      <w:r w:rsidR="002818FA">
        <w:rPr>
          <w:rFonts w:ascii="Arial" w:hAnsi="Arial" w:cs="Arial"/>
          <w:sz w:val="24"/>
        </w:rPr>
        <w:t xml:space="preserve">The link to the Smartsheet submission page will be provided to applicants by their CoC. </w:t>
      </w:r>
      <w:r w:rsidRPr="007754AE">
        <w:rPr>
          <w:rFonts w:ascii="Arial" w:hAnsi="Arial" w:cs="Arial"/>
          <w:sz w:val="24"/>
        </w:rPr>
        <w:t xml:space="preserve">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rsidR="00146059" w:rsidRPr="006B0EB3" w:rsidRDefault="00146059" w:rsidP="00A74445">
      <w:pPr>
        <w:rPr>
          <w:rFonts w:ascii="Arial" w:hAnsi="Arial" w:cs="Arial"/>
          <w:color w:val="FF0000"/>
          <w:szCs w:val="22"/>
        </w:rPr>
      </w:pPr>
    </w:p>
    <w:p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w:t>
      </w:r>
      <w:r w:rsidR="00631AF4">
        <w:rPr>
          <w:rFonts w:ascii="Arial" w:hAnsi="Arial" w:cs="Arial"/>
          <w:b/>
          <w:sz w:val="24"/>
        </w:rPr>
        <w:t>August 2</w:t>
      </w:r>
      <w:r w:rsidR="00F67125">
        <w:rPr>
          <w:rFonts w:ascii="Arial" w:hAnsi="Arial" w:cs="Arial"/>
          <w:b/>
          <w:sz w:val="24"/>
        </w:rPr>
        <w:t>4</w:t>
      </w:r>
      <w:r w:rsidR="00631AF4">
        <w:rPr>
          <w:rFonts w:ascii="Arial" w:hAnsi="Arial" w:cs="Arial"/>
          <w:b/>
          <w:sz w:val="24"/>
        </w:rPr>
        <w:t>, 202</w:t>
      </w:r>
      <w:r w:rsidR="00F67125">
        <w:rPr>
          <w:rFonts w:ascii="Arial" w:hAnsi="Arial" w:cs="Arial"/>
          <w:b/>
          <w:sz w:val="24"/>
        </w:rPr>
        <w:t>6</w:t>
      </w:r>
      <w:r w:rsidR="00146059">
        <w:rPr>
          <w:rFonts w:ascii="Arial" w:hAnsi="Arial" w:cs="Arial"/>
          <w:b/>
          <w:sz w:val="24"/>
        </w:rPr>
        <w:t xml:space="preserve">. </w:t>
      </w:r>
    </w:p>
    <w:p w:rsidR="00146059" w:rsidRPr="007754AE" w:rsidRDefault="00146059" w:rsidP="000D2179">
      <w:pPr>
        <w:jc w:val="both"/>
        <w:rPr>
          <w:rFonts w:ascii="Arial" w:hAnsi="Arial" w:cs="Arial"/>
          <w:sz w:val="24"/>
        </w:rPr>
      </w:pPr>
    </w:p>
    <w:p w:rsidR="00146059" w:rsidRDefault="00146059" w:rsidP="00146059">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proofErr w:type="gramStart"/>
      <w:r w:rsidRPr="007754AE">
        <w:rPr>
          <w:rFonts w:ascii="Arial" w:hAnsi="Arial" w:cs="Arial"/>
          <w:sz w:val="24"/>
        </w:rPr>
        <w:t>any and all</w:t>
      </w:r>
      <w:proofErr w:type="gramEnd"/>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rsidR="00146059" w:rsidRDefault="00146059" w:rsidP="00146059">
      <w:pPr>
        <w:pStyle w:val="NoSpacing"/>
      </w:pPr>
    </w:p>
    <w:p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rsidR="00100CEC" w:rsidRDefault="00100CEC" w:rsidP="006975A7">
      <w:pPr>
        <w:pStyle w:val="Heading1"/>
        <w:rPr>
          <w:rFonts w:ascii="Arial" w:hAnsi="Arial" w:cs="Arial"/>
        </w:rPr>
      </w:pPr>
      <w:r w:rsidRPr="006B0EB3">
        <w:rPr>
          <w:rFonts w:ascii="Arial" w:hAnsi="Arial" w:cs="Arial"/>
        </w:rPr>
        <w:t xml:space="preserve">Section IV. Application </w:t>
      </w:r>
      <w:r w:rsidR="00C06A85">
        <w:rPr>
          <w:rFonts w:ascii="Arial" w:hAnsi="Arial" w:cs="Arial"/>
        </w:rPr>
        <w:t>Review and Award Notification</w:t>
      </w:r>
      <w:bookmarkEnd w:id="20"/>
    </w:p>
    <w:p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rsidR="001856FA" w:rsidRPr="001856FA" w:rsidRDefault="001856FA" w:rsidP="00315830">
      <w:pPr>
        <w:jc w:val="both"/>
        <w:rPr>
          <w:rFonts w:ascii="Arial" w:hAnsi="Arial" w:cs="Arial"/>
          <w:sz w:val="24"/>
        </w:rPr>
      </w:pPr>
      <w:r w:rsidRPr="001856FA">
        <w:rPr>
          <w:rFonts w:ascii="Arial" w:hAnsi="Arial" w:cs="Arial"/>
          <w:sz w:val="24"/>
        </w:rPr>
        <w:t>CoCs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1856FA" w:rsidRDefault="001856FA" w:rsidP="00315830">
      <w:pPr>
        <w:jc w:val="both"/>
        <w:rPr>
          <w:rFonts w:ascii="Arial" w:hAnsi="Arial" w:cs="Arial"/>
          <w:sz w:val="24"/>
        </w:rPr>
      </w:pPr>
    </w:p>
    <w:p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rsidR="00315830" w:rsidRPr="007754AE" w:rsidRDefault="00315830" w:rsidP="00315830">
      <w:pPr>
        <w:ind w:left="360"/>
        <w:jc w:val="both"/>
        <w:rPr>
          <w:rFonts w:ascii="Arial" w:hAnsi="Arial" w:cs="Arial"/>
          <w:sz w:val="24"/>
        </w:rPr>
      </w:pPr>
    </w:p>
    <w:p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r w:rsidR="002777A2">
        <w:rPr>
          <w:rFonts w:ascii="Arial" w:hAnsi="Arial" w:cs="Arial"/>
          <w:b/>
          <w:bCs/>
          <w:sz w:val="24"/>
        </w:rPr>
        <w:t>CoC’s</w:t>
      </w:r>
      <w:r w:rsidRPr="007754AE">
        <w:rPr>
          <w:rFonts w:ascii="Arial" w:hAnsi="Arial" w:cs="Arial"/>
          <w:b/>
          <w:bCs/>
          <w:sz w:val="24"/>
        </w:rPr>
        <w:t xml:space="preserve"> Review: </w:t>
      </w:r>
      <w:r w:rsidRPr="007754AE">
        <w:rPr>
          <w:rFonts w:ascii="Arial" w:hAnsi="Arial" w:cs="Arial"/>
          <w:sz w:val="24"/>
        </w:rPr>
        <w:t xml:space="preserve">How did the </w:t>
      </w:r>
      <w:r w:rsidR="002777A2">
        <w:rPr>
          <w:rFonts w:ascii="Arial" w:hAnsi="Arial" w:cs="Arial"/>
          <w:sz w:val="24"/>
        </w:rPr>
        <w:t>CoC</w:t>
      </w:r>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F67125">
        <w:rPr>
          <w:rFonts w:ascii="Arial" w:hAnsi="Arial" w:cs="Arial"/>
          <w:sz w:val="24"/>
        </w:rPr>
        <w:t>7</w:t>
      </w:r>
      <w:r w:rsidRPr="007754AE">
        <w:rPr>
          <w:rFonts w:ascii="Arial" w:hAnsi="Arial" w:cs="Arial"/>
          <w:sz w:val="24"/>
        </w:rPr>
        <w:t xml:space="preserve">? </w:t>
      </w:r>
    </w:p>
    <w:p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w:t>
      </w:r>
      <w:proofErr w:type="gramStart"/>
      <w:r w:rsidR="002777A2">
        <w:rPr>
          <w:rFonts w:ascii="Arial" w:hAnsi="Arial" w:cs="Arial"/>
          <w:sz w:val="24"/>
        </w:rPr>
        <w:t>year</w:t>
      </w:r>
      <w:proofErr w:type="gramEnd"/>
      <w:r w:rsidR="002777A2">
        <w:rPr>
          <w:rFonts w:ascii="Arial" w:hAnsi="Arial" w:cs="Arial"/>
          <w:sz w:val="24"/>
        </w:rPr>
        <w:t xml:space="preserve"> </w:t>
      </w:r>
      <w:r w:rsidRPr="007754AE">
        <w:rPr>
          <w:rFonts w:ascii="Arial" w:hAnsi="Arial" w:cs="Arial"/>
          <w:sz w:val="24"/>
        </w:rPr>
        <w:t>contract?</w:t>
      </w:r>
    </w:p>
    <w:p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rsidR="00FF1E6F" w:rsidRDefault="00FF1E6F" w:rsidP="00FF1E6F">
      <w:pPr>
        <w:jc w:val="both"/>
        <w:rPr>
          <w:rFonts w:ascii="Arial" w:hAnsi="Arial" w:cs="Arial"/>
          <w:sz w:val="24"/>
        </w:rPr>
      </w:pPr>
    </w:p>
    <w:p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rsidR="00315830" w:rsidRPr="007754AE" w:rsidRDefault="00315830" w:rsidP="00315830">
      <w:pPr>
        <w:ind w:left="360"/>
        <w:jc w:val="both"/>
        <w:rPr>
          <w:rFonts w:ascii="Arial" w:hAnsi="Arial" w:cs="Arial"/>
          <w:sz w:val="24"/>
        </w:rPr>
      </w:pPr>
    </w:p>
    <w:p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rsidR="000D2179" w:rsidRPr="00867E17" w:rsidRDefault="000D2179" w:rsidP="00315830">
      <w:pPr>
        <w:pStyle w:val="Default"/>
        <w:ind w:left="360"/>
        <w:rPr>
          <w:rFonts w:ascii="Arial" w:hAnsi="Arial" w:cs="Arial"/>
          <w:color w:val="auto"/>
        </w:rPr>
      </w:pPr>
    </w:p>
    <w:p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Funded organizations will be notified directly.</w:t>
      </w:r>
      <w:r w:rsidR="0005427B">
        <w:rPr>
          <w:rFonts w:ascii="Arial" w:hAnsi="Arial" w:cs="Arial"/>
          <w:color w:val="auto"/>
        </w:rPr>
        <w:t xml:space="preserve"> Respective</w:t>
      </w:r>
      <w:r>
        <w:rPr>
          <w:rFonts w:ascii="Arial" w:hAnsi="Arial" w:cs="Arial"/>
          <w:color w:val="auto"/>
        </w:rPr>
        <w:t xml:space="preserve"> CoCs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rsidR="00457325" w:rsidRDefault="00457325" w:rsidP="0038021E">
      <w:pPr>
        <w:jc w:val="both"/>
        <w:rPr>
          <w:rFonts w:ascii="Arial" w:hAnsi="Arial" w:cs="Arial"/>
          <w:b/>
          <w:bCs/>
          <w:sz w:val="24"/>
        </w:rPr>
      </w:pPr>
      <w:r w:rsidRPr="00457325">
        <w:rPr>
          <w:rFonts w:ascii="Arial" w:hAnsi="Arial" w:cs="Arial"/>
          <w:b/>
          <w:bCs/>
          <w:sz w:val="24"/>
        </w:rPr>
        <w:t>CoCs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Deficient project applications prolong the review process for the ESG Office, which results in delayed funding announcements, lost funding for CoCs, projects, and delays in funds to house and assist individuals and families experiencing homelessness.</w:t>
      </w:r>
    </w:p>
    <w:p w:rsidR="00457325" w:rsidRDefault="00457325" w:rsidP="0038021E">
      <w:pPr>
        <w:jc w:val="both"/>
        <w:rPr>
          <w:rFonts w:ascii="Arial" w:hAnsi="Arial" w:cs="Arial"/>
          <w:sz w:val="24"/>
        </w:rPr>
      </w:pPr>
    </w:p>
    <w:p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decision to the NC ESG Office.  The appeal must specifically address the items outlined in the NC ESG Award Notification Letter. The NC ESG Office will respond to within thirty (30) days from receipt of the appeal.</w:t>
      </w:r>
    </w:p>
    <w:p w:rsidR="00F217CC" w:rsidRDefault="00F217CC" w:rsidP="009F20FA">
      <w:pPr>
        <w:jc w:val="both"/>
        <w:rPr>
          <w:rFonts w:ascii="Arial" w:hAnsi="Arial" w:cs="Arial"/>
          <w:sz w:val="24"/>
        </w:rPr>
      </w:pPr>
    </w:p>
    <w:p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w:t>
      </w:r>
      <w:r w:rsidR="00631AF4">
        <w:rPr>
          <w:rFonts w:ascii="Arial" w:hAnsi="Arial" w:cs="Arial"/>
          <w:sz w:val="24"/>
        </w:rPr>
        <w:t>s. Lisa Worth</w:t>
      </w:r>
      <w:r>
        <w:rPr>
          <w:rFonts w:ascii="Arial" w:hAnsi="Arial" w:cs="Arial"/>
          <w:sz w:val="24"/>
        </w:rPr>
        <w:t>:</w:t>
      </w:r>
    </w:p>
    <w:p w:rsidR="006A42D6" w:rsidRDefault="006A42D6" w:rsidP="009F20FA">
      <w:pPr>
        <w:jc w:val="both"/>
        <w:rPr>
          <w:rFonts w:ascii="Arial" w:hAnsi="Arial" w:cs="Arial"/>
          <w:sz w:val="24"/>
        </w:rPr>
      </w:pPr>
    </w:p>
    <w:p w:rsidR="006A42D6" w:rsidRPr="006A42D6" w:rsidRDefault="006A42D6" w:rsidP="006A42D6">
      <w:pPr>
        <w:jc w:val="both"/>
        <w:rPr>
          <w:rFonts w:ascii="Arial" w:hAnsi="Arial" w:cs="Arial"/>
          <w:sz w:val="24"/>
        </w:rPr>
      </w:pPr>
      <w:r>
        <w:rPr>
          <w:rFonts w:ascii="Arial" w:hAnsi="Arial" w:cs="Arial"/>
          <w:sz w:val="24"/>
        </w:rPr>
        <w:t>Mr</w:t>
      </w:r>
      <w:r w:rsidR="00631AF4">
        <w:rPr>
          <w:rFonts w:ascii="Arial" w:hAnsi="Arial" w:cs="Arial"/>
          <w:sz w:val="24"/>
        </w:rPr>
        <w:t>s. Lisa Worth</w:t>
      </w:r>
      <w:r w:rsidRPr="006A42D6">
        <w:rPr>
          <w:rFonts w:ascii="Arial" w:hAnsi="Arial" w:cs="Arial"/>
          <w:sz w:val="24"/>
        </w:rPr>
        <w:t>, M</w:t>
      </w:r>
      <w:r w:rsidR="00631AF4">
        <w:rPr>
          <w:rFonts w:ascii="Arial" w:hAnsi="Arial" w:cs="Arial"/>
          <w:sz w:val="24"/>
        </w:rPr>
        <w:t>A</w:t>
      </w:r>
      <w:r w:rsidRPr="006A42D6">
        <w:rPr>
          <w:rFonts w:ascii="Arial" w:hAnsi="Arial" w:cs="Arial"/>
          <w:sz w:val="24"/>
        </w:rPr>
        <w:t xml:space="preserve"> </w:t>
      </w:r>
    </w:p>
    <w:p w:rsidR="006A42D6" w:rsidRDefault="00631AF4" w:rsidP="006A42D6">
      <w:pPr>
        <w:jc w:val="both"/>
        <w:rPr>
          <w:rFonts w:ascii="Arial" w:hAnsi="Arial" w:cs="Arial"/>
          <w:sz w:val="24"/>
        </w:rPr>
      </w:pPr>
      <w:r>
        <w:rPr>
          <w:rFonts w:ascii="Arial" w:hAnsi="Arial" w:cs="Arial"/>
          <w:sz w:val="24"/>
        </w:rPr>
        <w:t>Homeless Program Coordinator</w:t>
      </w:r>
    </w:p>
    <w:p w:rsidR="00631AF4" w:rsidRDefault="00631AF4" w:rsidP="006A42D6">
      <w:pPr>
        <w:jc w:val="both"/>
        <w:rPr>
          <w:rFonts w:ascii="Arial" w:hAnsi="Arial" w:cs="Arial"/>
          <w:sz w:val="24"/>
        </w:rPr>
      </w:pPr>
    </w:p>
    <w:p w:rsidR="00631AF4" w:rsidRDefault="00631AF4" w:rsidP="006A42D6">
      <w:pPr>
        <w:jc w:val="both"/>
        <w:rPr>
          <w:rFonts w:ascii="Arial" w:hAnsi="Arial" w:cs="Arial"/>
          <w:sz w:val="24"/>
        </w:rPr>
      </w:pPr>
      <w:r>
        <w:rPr>
          <w:rFonts w:ascii="Arial" w:hAnsi="Arial" w:cs="Arial"/>
          <w:sz w:val="24"/>
        </w:rPr>
        <w:t xml:space="preserve">By Email: </w:t>
      </w:r>
      <w:hyperlink r:id="rId22" w:history="1">
        <w:r w:rsidRPr="00EE4822">
          <w:rPr>
            <w:rStyle w:val="Hyperlink"/>
            <w:rFonts w:ascii="Arial" w:hAnsi="Arial" w:cs="Arial"/>
            <w:sz w:val="24"/>
          </w:rPr>
          <w:t>ncesg@dhhs.nc.gov</w:t>
        </w:r>
      </w:hyperlink>
    </w:p>
    <w:p w:rsidR="00631AF4" w:rsidRDefault="00631AF4" w:rsidP="006A42D6">
      <w:pPr>
        <w:jc w:val="both"/>
        <w:rPr>
          <w:rFonts w:ascii="Arial" w:hAnsi="Arial" w:cs="Arial"/>
          <w:sz w:val="24"/>
        </w:rPr>
      </w:pPr>
    </w:p>
    <w:p w:rsidR="00631AF4" w:rsidRPr="006A42D6" w:rsidRDefault="00631AF4" w:rsidP="006A42D6">
      <w:pPr>
        <w:jc w:val="both"/>
        <w:rPr>
          <w:rFonts w:ascii="Arial" w:hAnsi="Arial" w:cs="Arial"/>
          <w:sz w:val="24"/>
        </w:rPr>
      </w:pPr>
      <w:r>
        <w:rPr>
          <w:rFonts w:ascii="Arial" w:hAnsi="Arial" w:cs="Arial"/>
          <w:sz w:val="24"/>
        </w:rPr>
        <w:t>By Mail:</w:t>
      </w:r>
    </w:p>
    <w:p w:rsidR="006A42D6" w:rsidRPr="006A42D6" w:rsidRDefault="006A42D6" w:rsidP="006A42D6">
      <w:pPr>
        <w:jc w:val="both"/>
        <w:rPr>
          <w:rFonts w:ascii="Arial" w:hAnsi="Arial" w:cs="Arial"/>
          <w:sz w:val="24"/>
        </w:rPr>
      </w:pPr>
      <w:r w:rsidRPr="006A42D6">
        <w:rPr>
          <w:rFonts w:ascii="Arial" w:hAnsi="Arial" w:cs="Arial"/>
          <w:sz w:val="24"/>
        </w:rPr>
        <w:t>Division of Aging</w:t>
      </w:r>
    </w:p>
    <w:p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rsidR="006A42D6" w:rsidRPr="006A42D6" w:rsidRDefault="006A42D6" w:rsidP="006A42D6">
      <w:pPr>
        <w:jc w:val="both"/>
        <w:rPr>
          <w:rFonts w:ascii="Arial" w:hAnsi="Arial" w:cs="Arial"/>
          <w:sz w:val="24"/>
        </w:rPr>
      </w:pPr>
      <w:r w:rsidRPr="006A42D6">
        <w:rPr>
          <w:rFonts w:ascii="Arial" w:hAnsi="Arial" w:cs="Arial"/>
          <w:sz w:val="24"/>
        </w:rPr>
        <w:t>2101 Mail Service Center</w:t>
      </w:r>
    </w:p>
    <w:p w:rsidR="006A42D6" w:rsidRPr="009F20FA" w:rsidRDefault="006A42D6" w:rsidP="006A42D6">
      <w:pPr>
        <w:jc w:val="both"/>
        <w:rPr>
          <w:rFonts w:ascii="Arial" w:hAnsi="Arial" w:cs="Arial"/>
          <w:sz w:val="24"/>
        </w:rPr>
      </w:pPr>
      <w:r w:rsidRPr="006A42D6">
        <w:rPr>
          <w:rFonts w:ascii="Arial" w:hAnsi="Arial" w:cs="Arial"/>
          <w:sz w:val="24"/>
        </w:rPr>
        <w:t>Raleigh, NC 27699-2101</w:t>
      </w:r>
    </w:p>
    <w:p w:rsidR="00BC2F45" w:rsidRDefault="00BC2F45" w:rsidP="00BC2F45">
      <w:pPr>
        <w:jc w:val="both"/>
        <w:rPr>
          <w:rFonts w:ascii="Arial" w:hAnsi="Arial" w:cs="Arial"/>
          <w:sz w:val="24"/>
        </w:rPr>
      </w:pPr>
    </w:p>
    <w:p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rsidR="00000FA7" w:rsidRDefault="00000FA7">
      <w:pPr>
        <w:spacing w:after="160" w:line="259" w:lineRule="auto"/>
        <w:rPr>
          <w:rStyle w:val="CharChar1"/>
          <w:rFonts w:ascii="Arial" w:hAnsi="Arial" w:cs="Arial"/>
          <w:color w:val="auto"/>
          <w:kern w:val="32"/>
          <w:sz w:val="56"/>
          <w:szCs w:val="56"/>
        </w:rPr>
      </w:pPr>
    </w:p>
    <w:p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23"/>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w:t>
      </w:r>
      <w:bookmarkEnd w:id="24"/>
      <w:r w:rsidR="00B43BEA">
        <w:rPr>
          <w:rStyle w:val="CharChar1"/>
          <w:rFonts w:ascii="Arial" w:hAnsi="Arial" w:cs="Arial"/>
          <w:b/>
          <w:bCs w:val="0"/>
          <w:color w:val="auto"/>
          <w:sz w:val="56"/>
          <w:szCs w:val="56"/>
        </w:rPr>
        <w:t>x</w:t>
      </w:r>
    </w:p>
    <w:p w:rsidR="00261813" w:rsidRPr="00631AF4" w:rsidRDefault="00631AF4" w:rsidP="00631AF4">
      <w:pPr>
        <w:rPr>
          <w:rStyle w:val="CharChar1"/>
          <w:rFonts w:ascii="Arial" w:hAnsi="Arial" w:cs="Arial"/>
          <w:b w:val="0"/>
          <w:color w:val="auto"/>
          <w:sz w:val="22"/>
        </w:rPr>
      </w:pPr>
      <w:bookmarkStart w:id="25" w:name="_Toc12264003"/>
      <w:r>
        <w:rPr>
          <w:rFonts w:ascii="Arial" w:hAnsi="Arial" w:cs="Arial"/>
        </w:rPr>
        <w:br/>
      </w:r>
    </w:p>
    <w:p w:rsidR="00CD0948" w:rsidRPr="00D045D5" w:rsidRDefault="00D20C19" w:rsidP="0015312E">
      <w:pPr>
        <w:pStyle w:val="Heading1"/>
        <w:ind w:left="360"/>
        <w:rPr>
          <w:rStyle w:val="CharChar1"/>
          <w:rFonts w:ascii="Arial" w:hAnsi="Arial"/>
          <w:b/>
          <w:color w:val="auto"/>
          <w:sz w:val="32"/>
        </w:rPr>
      </w:pPr>
      <w:r w:rsidRPr="00D045D5">
        <w:rPr>
          <w:rStyle w:val="CharChar1"/>
          <w:rFonts w:ascii="Arial" w:hAnsi="Arial"/>
          <w:b/>
          <w:color w:val="auto"/>
          <w:sz w:val="32"/>
        </w:rPr>
        <w:t xml:space="preserve">Appendix </w:t>
      </w:r>
      <w:r w:rsidR="00B43BEA">
        <w:rPr>
          <w:rStyle w:val="CharChar1"/>
          <w:rFonts w:ascii="Arial" w:hAnsi="Arial"/>
          <w:b/>
          <w:color w:val="auto"/>
          <w:sz w:val="32"/>
        </w:rPr>
        <w:t>1</w:t>
      </w:r>
      <w:r w:rsidRPr="00D045D5">
        <w:rPr>
          <w:rStyle w:val="CharChar1"/>
          <w:rFonts w:ascii="Arial" w:hAnsi="Arial"/>
          <w:b/>
          <w:color w:val="auto"/>
          <w:sz w:val="32"/>
        </w:rPr>
        <w:t xml:space="preserve">: </w:t>
      </w:r>
      <w:r w:rsidR="00CD0948" w:rsidRPr="00D045D5">
        <w:rPr>
          <w:rStyle w:val="CharChar1"/>
          <w:rFonts w:ascii="Arial" w:hAnsi="Arial"/>
          <w:b/>
          <w:color w:val="auto"/>
          <w:sz w:val="32"/>
        </w:rPr>
        <w:t>Definitions</w:t>
      </w:r>
      <w:bookmarkEnd w:id="25"/>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4" w:history="1">
        <w:r w:rsidRPr="007754AE">
          <w:rPr>
            <w:rStyle w:val="Hyperlink"/>
            <w:rFonts w:ascii="Arial" w:hAnsi="Arial" w:cs="Arial"/>
            <w:sz w:val="24"/>
          </w:rPr>
          <w:t>https://www.huduser.gov/portal/datasets/il.html</w:t>
        </w:r>
      </w:hyperlink>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(CoC)</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proofErr w:type="gramStart"/>
      <w:r w:rsidRPr="00BD031B">
        <w:rPr>
          <w:rFonts w:ascii="Arial" w:hAnsi="Arial" w:cs="Arial"/>
          <w:sz w:val="24"/>
        </w:rPr>
        <w:t>.</w:t>
      </w:r>
      <w:r>
        <w:rPr>
          <w:rFonts w:ascii="Arial" w:hAnsi="Arial" w:cs="Arial"/>
          <w:sz w:val="24"/>
        </w:rPr>
        <w:t xml:space="preserve"> </w:t>
      </w:r>
      <w:r w:rsidRPr="007754AE">
        <w:rPr>
          <w:rFonts w:ascii="Arial" w:hAnsi="Arial" w:cs="Arial"/>
          <w:sz w:val="24"/>
        </w:rPr>
        <w:t>.</w:t>
      </w:r>
      <w:proofErr w:type="gramEnd"/>
      <w:r w:rsidRPr="007754AE">
        <w:rPr>
          <w:rFonts w:ascii="Arial" w:hAnsi="Arial" w:cs="Arial"/>
          <w:sz w:val="24"/>
        </w:rPr>
        <w:t xml:space="preserve">  The CoC is responsible for applying, on behalf of the </w:t>
      </w:r>
      <w:proofErr w:type="gramStart"/>
      <w:r w:rsidRPr="007754AE">
        <w:rPr>
          <w:rFonts w:ascii="Arial" w:hAnsi="Arial" w:cs="Arial"/>
          <w:sz w:val="24"/>
        </w:rPr>
        <w:t>community</w:t>
      </w:r>
      <w:proofErr w:type="gramEnd"/>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Balance of State CoC</w:t>
      </w:r>
      <w:r>
        <w:rPr>
          <w:rFonts w:ascii="Arial" w:hAnsi="Arial" w:cs="Arial"/>
          <w:color w:val="000000"/>
          <w:sz w:val="24"/>
        </w:rPr>
        <w:t xml:space="preserve"> Regional Committees (LPAs) are responsible for applying on behalf of the community for ESG funds. </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xml:space="preserve">- The </w:t>
      </w:r>
      <w:proofErr w:type="gramStart"/>
      <w:r w:rsidRPr="007754AE">
        <w:rPr>
          <w:rFonts w:ascii="Arial" w:hAnsi="Arial" w:cs="Arial"/>
          <w:sz w:val="24"/>
        </w:rPr>
        <w:t>dollar for dollar</w:t>
      </w:r>
      <w:proofErr w:type="gramEnd"/>
      <w:r w:rsidRPr="007754AE">
        <w:rPr>
          <w:rFonts w:ascii="Arial" w:hAnsi="Arial" w:cs="Arial"/>
          <w:sz w:val="24"/>
        </w:rPr>
        <w:t xml:space="preserve">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w:t>
      </w:r>
      <w:r w:rsidR="00A01D86">
        <w:rPr>
          <w:rFonts w:ascii="Arial" w:hAnsi="Arial" w:cs="Arial"/>
          <w:sz w:val="24"/>
        </w:rPr>
        <w:t>2</w:t>
      </w:r>
      <w:r w:rsidR="00C32D8B">
        <w:rPr>
          <w:rFonts w:ascii="Arial" w:hAnsi="Arial" w:cs="Arial"/>
          <w:sz w:val="24"/>
        </w:rPr>
        <w:t>4</w:t>
      </w:r>
      <w:r>
        <w:rPr>
          <w:rFonts w:ascii="Arial" w:hAnsi="Arial" w:cs="Arial"/>
          <w:sz w:val="24"/>
        </w:rPr>
        <w:t>-202</w:t>
      </w:r>
      <w:r w:rsidR="00C32D8B">
        <w:rPr>
          <w:rFonts w:ascii="Arial" w:hAnsi="Arial" w:cs="Arial"/>
          <w:sz w:val="24"/>
        </w:rPr>
        <w:t>5</w:t>
      </w:r>
      <w:r>
        <w:rPr>
          <w:rFonts w:ascii="Arial" w:hAnsi="Arial" w:cs="Arial"/>
          <w:sz w:val="24"/>
        </w:rPr>
        <w:t>)</w:t>
      </w:r>
    </w:p>
    <w:p w:rsidR="00CD0948" w:rsidRPr="007754AE" w:rsidRDefault="00CD0948" w:rsidP="0015312E">
      <w:pPr>
        <w:autoSpaceDE w:val="0"/>
        <w:autoSpaceDN w:val="0"/>
        <w:adjustRightInd w:val="0"/>
        <w:ind w:left="360"/>
        <w:jc w:val="both"/>
        <w:rPr>
          <w:rFonts w:ascii="Arial" w:hAnsi="Arial" w:cs="Arial"/>
          <w:sz w:val="24"/>
        </w:rPr>
      </w:pPr>
    </w:p>
    <w:p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00C32D8B">
        <w:rPr>
          <w:rFonts w:ascii="Arial" w:hAnsi="Arial" w:cs="Arial"/>
          <w:sz w:val="24"/>
        </w:rPr>
        <w:t>CoC</w:t>
      </w:r>
      <w:r w:rsidRPr="00776101">
        <w:rPr>
          <w:rFonts w:ascii="Arial" w:hAnsi="Arial" w:cs="Arial"/>
          <w:sz w:val="24"/>
        </w:rPr>
        <w:t xml:space="preserve">: </w:t>
      </w:r>
    </w:p>
    <w:p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506111">
        <w:rPr>
          <w:rFonts w:ascii="Arial" w:hAnsi="Arial" w:cs="Arial"/>
          <w:b/>
          <w:sz w:val="24"/>
        </w:rPr>
        <w:t>CoCs are not required to have a fiscal sponsor and no additional points or funds will be provided to CoCs that select a fiscal sponsor.</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w:t>
      </w:r>
      <w:proofErr w:type="gramStart"/>
      <w:r w:rsidRPr="007754AE">
        <w:rPr>
          <w:rFonts w:ascii="Arial" w:hAnsi="Arial" w:cs="Arial"/>
          <w:color w:val="auto"/>
        </w:rPr>
        <w:t>them.  .</w:t>
      </w:r>
      <w:proofErr w:type="gramEnd"/>
      <w:r w:rsidRPr="007754AE">
        <w:rPr>
          <w:rFonts w:ascii="Arial" w:hAnsi="Arial" w:cs="Arial"/>
          <w:color w:val="auto"/>
        </w:rPr>
        <w:t xml:space="preserve">  </w:t>
      </w:r>
    </w:p>
    <w:p w:rsidR="00CD0948" w:rsidRPr="007754AE" w:rsidRDefault="00CD0948" w:rsidP="0015312E">
      <w:pPr>
        <w:pStyle w:val="Default"/>
        <w:ind w:left="360"/>
        <w:jc w:val="both"/>
        <w:rPr>
          <w:rFonts w:ascii="Arial" w:hAnsi="Arial" w:cs="Arial"/>
          <w:color w:val="auto"/>
        </w:rPr>
      </w:pPr>
    </w:p>
    <w:p w:rsidR="00CD0948" w:rsidRPr="00F67125" w:rsidRDefault="00CD0948" w:rsidP="00F67125">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must have a comparable database that produces electronic reports including the Consolidated Annual Performance Report (CAPER) </w:t>
      </w:r>
    </w:p>
    <w:p w:rsidR="00CD0948" w:rsidRPr="007754AE" w:rsidRDefault="00CD0948" w:rsidP="0015312E">
      <w:pPr>
        <w:pStyle w:val="Default"/>
        <w:ind w:left="360"/>
        <w:jc w:val="both"/>
        <w:rPr>
          <w:rFonts w:ascii="Arial" w:hAnsi="Arial" w:cs="Arial"/>
          <w:color w:val="auto"/>
        </w:rPr>
      </w:pPr>
    </w:p>
    <w:p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rsidR="00CD0948" w:rsidRPr="007754AE" w:rsidRDefault="00CD0948" w:rsidP="00261813">
      <w:pPr>
        <w:pStyle w:val="Default"/>
        <w:jc w:val="both"/>
        <w:rPr>
          <w:rFonts w:ascii="Arial" w:hAnsi="Arial" w:cs="Arial"/>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For the purpose of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proofErr w:type="gramStart"/>
      <w:r w:rsidRPr="007754AE">
        <w:rPr>
          <w:rFonts w:ascii="Arial" w:hAnsi="Arial" w:cs="Arial"/>
          <w:sz w:val="24"/>
        </w:rPr>
        <w:t>however</w:t>
      </w:r>
      <w:proofErr w:type="gramEnd"/>
      <w:r w:rsidRPr="007754AE">
        <w:rPr>
          <w:rFonts w:ascii="Arial" w:hAnsi="Arial" w:cs="Arial"/>
          <w:sz w:val="24"/>
        </w:rPr>
        <w:t xml:space="preserve"> are limited to 15% of a sub-recipient’s total grant award. </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rsidR="00CD0948" w:rsidRPr="007754AE" w:rsidRDefault="00CD0948" w:rsidP="0015312E">
      <w:pPr>
        <w:autoSpaceDE w:val="0"/>
        <w:autoSpaceDN w:val="0"/>
        <w:adjustRightInd w:val="0"/>
        <w:ind w:left="360"/>
        <w:jc w:val="both"/>
        <w:rPr>
          <w:rFonts w:ascii="Arial" w:hAnsi="Arial" w:cs="Arial"/>
          <w:i/>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w:t>
      </w:r>
      <w:proofErr w:type="gramStart"/>
      <w:r w:rsidRPr="007754AE">
        <w:rPr>
          <w:rFonts w:ascii="Arial" w:hAnsi="Arial" w:cs="Arial"/>
          <w:sz w:val="24"/>
        </w:rPr>
        <w:t>day to day</w:t>
      </w:r>
      <w:proofErr w:type="gramEnd"/>
      <w:r w:rsidRPr="007754AE">
        <w:rPr>
          <w:rFonts w:ascii="Arial" w:hAnsi="Arial" w:cs="Arial"/>
          <w:sz w:val="24"/>
        </w:rPr>
        <w:t xml:space="preserve"> operation of an emergency shelter. </w:t>
      </w:r>
      <w:proofErr w:type="gramStart"/>
      <w:r w:rsidRPr="007754AE">
        <w:rPr>
          <w:rFonts w:ascii="Arial" w:hAnsi="Arial" w:cs="Arial"/>
          <w:sz w:val="24"/>
        </w:rPr>
        <w:t>For the purpose of</w:t>
      </w:r>
      <w:proofErr w:type="gramEnd"/>
      <w:r w:rsidRPr="007754AE">
        <w:rPr>
          <w:rFonts w:ascii="Arial" w:hAnsi="Arial" w:cs="Arial"/>
          <w:sz w:val="24"/>
        </w:rPr>
        <w:t xml:space="preserve"> this grant maintenance, equipment, furnishings and supplies are items </w:t>
      </w:r>
      <w:proofErr w:type="gramStart"/>
      <w:r w:rsidRPr="007754AE">
        <w:rPr>
          <w:rFonts w:ascii="Arial" w:hAnsi="Arial" w:cs="Arial"/>
          <w:sz w:val="24"/>
        </w:rPr>
        <w:t>valued</w:t>
      </w:r>
      <w:proofErr w:type="gramEnd"/>
      <w:r w:rsidRPr="007754AE">
        <w:rPr>
          <w:rFonts w:ascii="Arial" w:hAnsi="Arial" w:cs="Arial"/>
          <w:sz w:val="24"/>
        </w:rPr>
        <w:t xml:space="preserve"> less than $500 per item.</w:t>
      </w:r>
    </w:p>
    <w:p w:rsidR="00CD0948" w:rsidRPr="007754AE" w:rsidRDefault="00CD0948" w:rsidP="0015312E">
      <w:pPr>
        <w:autoSpaceDE w:val="0"/>
        <w:autoSpaceDN w:val="0"/>
        <w:adjustRightInd w:val="0"/>
        <w:ind w:left="360"/>
        <w:jc w:val="both"/>
        <w:rPr>
          <w:rFonts w:ascii="Arial" w:hAnsi="Arial" w:cs="Arial"/>
          <w:sz w:val="24"/>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rsidR="00CD0948" w:rsidRPr="007754AE" w:rsidRDefault="00CD0948" w:rsidP="0015312E">
      <w:pPr>
        <w:autoSpaceDE w:val="0"/>
        <w:autoSpaceDN w:val="0"/>
        <w:adjustRightInd w:val="0"/>
        <w:ind w:left="360"/>
        <w:jc w:val="both"/>
        <w:rPr>
          <w:rFonts w:ascii="Arial" w:hAnsi="Arial" w:cs="Arial"/>
          <w:i/>
          <w:sz w:val="24"/>
          <w:u w:val="single"/>
        </w:rPr>
      </w:pPr>
    </w:p>
    <w:p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rsidR="00631AF4" w:rsidRDefault="00631AF4" w:rsidP="0015312E">
      <w:pPr>
        <w:pStyle w:val="NoSpacing"/>
        <w:ind w:left="360"/>
        <w:jc w:val="both"/>
        <w:rPr>
          <w:rFonts w:ascii="Arial" w:hAnsi="Arial" w:cs="Arial"/>
          <w:b/>
          <w:bCs/>
          <w:sz w:val="30"/>
          <w:szCs w:val="30"/>
        </w:rPr>
      </w:pPr>
    </w:p>
    <w:p w:rsidR="00631AF4" w:rsidRDefault="00631AF4" w:rsidP="0015312E">
      <w:pPr>
        <w:pStyle w:val="NoSpacing"/>
        <w:ind w:left="360"/>
        <w:jc w:val="both"/>
        <w:rPr>
          <w:rFonts w:ascii="Arial" w:hAnsi="Arial" w:cs="Arial"/>
          <w:b/>
          <w:bCs/>
          <w:sz w:val="30"/>
          <w:szCs w:val="30"/>
        </w:rPr>
      </w:pPr>
    </w:p>
    <w:p w:rsidR="00631AF4" w:rsidRDefault="00631AF4" w:rsidP="0015312E">
      <w:pPr>
        <w:pStyle w:val="NoSpacing"/>
        <w:ind w:left="360"/>
        <w:jc w:val="both"/>
        <w:rPr>
          <w:rFonts w:ascii="Arial" w:hAnsi="Arial" w:cs="Arial"/>
          <w:b/>
          <w:bCs/>
          <w:sz w:val="30"/>
          <w:szCs w:val="30"/>
        </w:rPr>
      </w:pPr>
    </w:p>
    <w:p w:rsidR="00631AF4" w:rsidRDefault="00631AF4" w:rsidP="0015312E">
      <w:pPr>
        <w:pStyle w:val="NoSpacing"/>
        <w:ind w:left="360"/>
        <w:jc w:val="both"/>
        <w:rPr>
          <w:rFonts w:ascii="Arial" w:hAnsi="Arial" w:cs="Arial"/>
          <w:b/>
          <w:bCs/>
          <w:sz w:val="30"/>
          <w:szCs w:val="30"/>
        </w:rPr>
      </w:pPr>
    </w:p>
    <w:p w:rsidR="00F67125" w:rsidRDefault="00F67125" w:rsidP="0015312E">
      <w:pPr>
        <w:pStyle w:val="NoSpacing"/>
        <w:ind w:left="360"/>
        <w:jc w:val="both"/>
        <w:rPr>
          <w:rFonts w:ascii="Arial" w:hAnsi="Arial" w:cs="Arial"/>
          <w:b/>
          <w:bCs/>
          <w:sz w:val="30"/>
          <w:szCs w:val="30"/>
        </w:rPr>
      </w:pPr>
    </w:p>
    <w:p w:rsidR="00F67125" w:rsidRDefault="00F67125" w:rsidP="0015312E">
      <w:pPr>
        <w:pStyle w:val="NoSpacing"/>
        <w:ind w:left="360"/>
        <w:jc w:val="both"/>
        <w:rPr>
          <w:rFonts w:ascii="Arial" w:hAnsi="Arial" w:cs="Arial"/>
          <w:b/>
          <w:bCs/>
          <w:sz w:val="30"/>
          <w:szCs w:val="30"/>
        </w:rPr>
      </w:pPr>
    </w:p>
    <w:p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t>HUD Homeless Definitions</w:t>
      </w:r>
    </w:p>
    <w:p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rsidTr="008D2D1F">
        <w:trPr>
          <w:trHeight w:val="3932"/>
        </w:trPr>
        <w:tc>
          <w:tcPr>
            <w:tcW w:w="1279" w:type="pct"/>
            <w:vAlign w:val="center"/>
          </w:tcPr>
          <w:p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 xml:space="preserve">Has a primary </w:t>
            </w:r>
            <w:proofErr w:type="gramStart"/>
            <w:r w:rsidRPr="00876C1E">
              <w:rPr>
                <w:rFonts w:ascii="Arial" w:hAnsi="Arial" w:cs="Arial"/>
                <w:sz w:val="24"/>
                <w:szCs w:val="24"/>
              </w:rPr>
              <w:t>nighttime</w:t>
            </w:r>
            <w:proofErr w:type="gramEnd"/>
            <w:r w:rsidRPr="00876C1E">
              <w:rPr>
                <w:rFonts w:ascii="Arial" w:hAnsi="Arial" w:cs="Arial"/>
                <w:sz w:val="24"/>
                <w:szCs w:val="24"/>
              </w:rPr>
              <w:t xml:space="preserve"> residence that is a public or private place not meant for human</w:t>
            </w:r>
            <w:r w:rsidRPr="00876C1E">
              <w:rPr>
                <w:rFonts w:ascii="Arial" w:hAnsi="Arial" w:cs="Arial"/>
                <w:spacing w:val="-4"/>
                <w:sz w:val="24"/>
                <w:szCs w:val="24"/>
              </w:rPr>
              <w:t xml:space="preserve"> </w:t>
            </w:r>
            <w:r w:rsidRPr="00876C1E">
              <w:rPr>
                <w:rFonts w:ascii="Arial" w:hAnsi="Arial" w:cs="Arial"/>
                <w:sz w:val="24"/>
                <w:szCs w:val="24"/>
              </w:rPr>
              <w:t>habitation;</w:t>
            </w:r>
          </w:p>
          <w:p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rsidTr="008D2D1F">
        <w:trPr>
          <w:trHeight w:val="2150"/>
        </w:trPr>
        <w:tc>
          <w:tcPr>
            <w:tcW w:w="1279" w:type="pct"/>
            <w:vAlign w:val="center"/>
          </w:tcPr>
          <w:p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homeless assistance;</w:t>
            </w:r>
          </w:p>
          <w:p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rsidTr="008D2D1F">
        <w:trPr>
          <w:trHeight w:val="3050"/>
        </w:trPr>
        <w:tc>
          <w:tcPr>
            <w:tcW w:w="1279" w:type="pct"/>
            <w:vAlign w:val="center"/>
          </w:tcPr>
          <w:p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r w:rsidRPr="00876C1E">
              <w:rPr>
                <w:rFonts w:ascii="Arial" w:hAnsi="Arial" w:cs="Arial"/>
                <w:sz w:val="24"/>
                <w:szCs w:val="24"/>
              </w:rPr>
              <w:t>statutes;</w:t>
            </w:r>
          </w:p>
          <w:p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r w:rsidRPr="00876C1E">
              <w:rPr>
                <w:rFonts w:ascii="Arial" w:hAnsi="Arial" w:cs="Arial"/>
                <w:sz w:val="24"/>
                <w:szCs w:val="24"/>
              </w:rPr>
              <w:t>application;</w:t>
            </w:r>
          </w:p>
          <w:p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Have moved two or more times in the preceding 60 days;</w:t>
            </w:r>
            <w:r w:rsidRPr="00876C1E">
              <w:rPr>
                <w:rFonts w:ascii="Arial" w:hAnsi="Arial" w:cs="Arial"/>
                <w:spacing w:val="-20"/>
                <w:sz w:val="24"/>
                <w:szCs w:val="24"/>
              </w:rPr>
              <w:t xml:space="preserve"> </w:t>
            </w:r>
            <w:r w:rsidRPr="00876C1E">
              <w:rPr>
                <w:rFonts w:ascii="Arial" w:hAnsi="Arial" w:cs="Arial"/>
                <w:sz w:val="24"/>
                <w:szCs w:val="24"/>
              </w:rPr>
              <w:t>and</w:t>
            </w:r>
          </w:p>
          <w:p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proofErr w:type="gramStart"/>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proofErr w:type="gramEnd"/>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rsidTr="008D2D1F">
        <w:trPr>
          <w:trHeight w:val="1970"/>
        </w:trPr>
        <w:tc>
          <w:tcPr>
            <w:tcW w:w="1279" w:type="pct"/>
            <w:vAlign w:val="center"/>
          </w:tcPr>
          <w:p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Is fleeing/attempting to flee Domestic Violence / Victim Service Provider;</w:t>
            </w:r>
          </w:p>
          <w:p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rsidR="00876C1E" w:rsidRPr="004E7D8D" w:rsidRDefault="00876C1E" w:rsidP="0015312E">
      <w:pPr>
        <w:ind w:left="360"/>
        <w:rPr>
          <w:color w:val="5B9BD5" w:themeColor="accent1"/>
          <w:sz w:val="24"/>
        </w:rPr>
      </w:pPr>
      <w:r w:rsidRPr="004E7D8D">
        <w:rPr>
          <w:color w:val="5B9BD5" w:themeColor="accent1"/>
          <w:sz w:val="24"/>
        </w:rPr>
        <w:br w:type="page"/>
      </w:r>
    </w:p>
    <w:p w:rsidR="00FD6C82" w:rsidRPr="00281F02" w:rsidRDefault="00FD6C82" w:rsidP="008D2D1F">
      <w:pPr>
        <w:pStyle w:val="Heading1"/>
        <w:ind w:left="360"/>
        <w:rPr>
          <w:rFonts w:ascii="Arial" w:hAnsi="Arial" w:cs="Arial"/>
        </w:rPr>
      </w:pPr>
      <w:bookmarkStart w:id="26" w:name="_Toc12264004"/>
      <w:r w:rsidRPr="00281F02">
        <w:rPr>
          <w:rFonts w:ascii="Arial" w:hAnsi="Arial" w:cs="Arial"/>
        </w:rPr>
        <w:t xml:space="preserve">Appendix </w:t>
      </w:r>
      <w:r w:rsidR="00B43BEA">
        <w:rPr>
          <w:rFonts w:ascii="Arial" w:hAnsi="Arial" w:cs="Arial"/>
        </w:rPr>
        <w:t>2</w:t>
      </w:r>
      <w:r w:rsidRPr="00281F02">
        <w:rPr>
          <w:rFonts w:ascii="Arial" w:hAnsi="Arial" w:cs="Arial"/>
        </w:rPr>
        <w:t>: ESG Resources</w:t>
      </w:r>
      <w:bookmarkEnd w:id="26"/>
    </w:p>
    <w:p w:rsidR="00FD6C82" w:rsidRPr="009F2241" w:rsidRDefault="00FD6C82" w:rsidP="008D2D1F">
      <w:pPr>
        <w:pStyle w:val="BodyText"/>
        <w:ind w:left="360"/>
        <w:jc w:val="both"/>
        <w:rPr>
          <w:sz w:val="24"/>
          <w:szCs w:val="24"/>
        </w:rPr>
      </w:pPr>
    </w:p>
    <w:p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5"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rsidR="00FD6C82" w:rsidRPr="004725BE" w:rsidRDefault="00FD6C82" w:rsidP="008D2D1F">
      <w:pPr>
        <w:pStyle w:val="BodyText"/>
        <w:ind w:left="360"/>
        <w:jc w:val="both"/>
        <w:rPr>
          <w:rFonts w:ascii="Arial" w:hAnsi="Arial" w:cs="Arial"/>
          <w:sz w:val="24"/>
          <w:szCs w:val="24"/>
        </w:rPr>
      </w:pPr>
    </w:p>
    <w:p w:rsidR="00FD6C82" w:rsidRPr="004725BE" w:rsidRDefault="00FD6C82" w:rsidP="008D2D1F">
      <w:pPr>
        <w:ind w:left="360"/>
        <w:rPr>
          <w:rFonts w:ascii="Arial" w:hAnsi="Arial" w:cs="Arial"/>
          <w:sz w:val="24"/>
        </w:rPr>
      </w:pPr>
      <w:bookmarkStart w:id="27" w:name="_Toc511996234"/>
      <w:r w:rsidRPr="004725BE">
        <w:rPr>
          <w:rFonts w:ascii="Arial" w:hAnsi="Arial" w:cs="Arial"/>
          <w:sz w:val="24"/>
        </w:rPr>
        <w:t>Key Concepts and Requirements</w:t>
      </w:r>
      <w:bookmarkEnd w:id="27"/>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6" w:tgtFrame="_blank" w:history="1">
        <w:r w:rsidRPr="004725BE">
          <w:rPr>
            <w:rStyle w:val="Hyperlink"/>
            <w:rFonts w:ascii="Arial" w:hAnsi="Arial" w:cs="Arial"/>
            <w:sz w:val="24"/>
          </w:rPr>
          <w:t>Eligible Activities for ESG Rapid Re-Housing and Homelessness Prevention Components</w:t>
        </w:r>
      </w:hyperlink>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7" w:tgtFrame="_blank" w:history="1">
        <w:r w:rsidRPr="004725BE">
          <w:rPr>
            <w:rStyle w:val="Hyperlink"/>
            <w:rFonts w:ascii="Arial" w:hAnsi="Arial" w:cs="Arial"/>
            <w:sz w:val="24"/>
          </w:rPr>
          <w:t>Eligible Participants for ESG Rapid Re-Housing and Homelessness Prevention Components</w:t>
        </w:r>
      </w:hyperlink>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8" w:tgtFrame="_blank" w:history="1">
        <w:r w:rsidRPr="004725BE">
          <w:rPr>
            <w:rStyle w:val="Hyperlink"/>
            <w:rFonts w:ascii="Arial" w:hAnsi="Arial" w:cs="Arial"/>
            <w:sz w:val="24"/>
          </w:rPr>
          <w:t>Requirements for Rental Assistance Agreements and Leases Under ESG</w:t>
        </w:r>
      </w:hyperlink>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29" w:tgtFrame="_blank" w:history="1">
        <w:r w:rsidRPr="004725BE">
          <w:rPr>
            <w:rStyle w:val="Hyperlink"/>
            <w:rFonts w:ascii="Arial" w:hAnsi="Arial" w:cs="Arial"/>
            <w:sz w:val="24"/>
          </w:rPr>
          <w:t>ESG Requirements for Case Management to Help Ensure Housing Stability: Rapid Re-Housing and Homelessness Prevention Assistance</w:t>
        </w:r>
      </w:hyperlink>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0" w:tgtFrame="_blank" w:history="1">
        <w:r w:rsidRPr="004725BE">
          <w:rPr>
            <w:rStyle w:val="Hyperlink"/>
            <w:rFonts w:ascii="Arial" w:hAnsi="Arial" w:cs="Arial"/>
            <w:sz w:val="24"/>
          </w:rPr>
          <w:t>Assigning Essential Services to the Appropriate Program Component</w:t>
        </w:r>
      </w:hyperlink>
    </w:p>
    <w:p w:rsidR="00FD6C82" w:rsidRPr="004725BE" w:rsidRDefault="00FD6C82" w:rsidP="008D2D1F">
      <w:pPr>
        <w:numPr>
          <w:ilvl w:val="0"/>
          <w:numId w:val="21"/>
        </w:numPr>
        <w:spacing w:before="100" w:beforeAutospacing="1" w:after="100" w:afterAutospacing="1"/>
        <w:rPr>
          <w:rFonts w:ascii="Arial" w:hAnsi="Arial" w:cs="Arial"/>
          <w:color w:val="000000"/>
          <w:sz w:val="24"/>
        </w:rPr>
      </w:pPr>
      <w:hyperlink r:id="rId31" w:tgtFrame="_blank" w:history="1">
        <w:r w:rsidRPr="004725BE">
          <w:rPr>
            <w:rStyle w:val="Hyperlink"/>
            <w:rFonts w:ascii="Arial" w:hAnsi="Arial" w:cs="Arial"/>
            <w:sz w:val="24"/>
          </w:rPr>
          <w:t>Emergency Shelters: Distinguishing Between Renovation/Conversion and Maintenance Activities</w:t>
        </w:r>
      </w:hyperlink>
    </w:p>
    <w:p w:rsidR="00FD6C82" w:rsidRPr="004725BE" w:rsidRDefault="00FD6C82" w:rsidP="008D2D1F">
      <w:pPr>
        <w:numPr>
          <w:ilvl w:val="0"/>
          <w:numId w:val="21"/>
        </w:numPr>
        <w:spacing w:before="100" w:beforeAutospacing="1"/>
        <w:rPr>
          <w:rFonts w:ascii="Arial" w:hAnsi="Arial" w:cs="Arial"/>
          <w:color w:val="000000"/>
          <w:sz w:val="24"/>
        </w:rPr>
      </w:pPr>
      <w:hyperlink r:id="rId32" w:tgtFrame="_blank" w:history="1">
        <w:r w:rsidRPr="004725BE">
          <w:rPr>
            <w:rStyle w:val="Hyperlink"/>
            <w:rFonts w:ascii="Arial" w:hAnsi="Arial" w:cs="Arial"/>
            <w:sz w:val="24"/>
          </w:rPr>
          <w:t>Using Contractors in the ESG and CoC Programs</w:t>
        </w:r>
      </w:hyperlink>
    </w:p>
    <w:p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3" w:tgtFrame="_blank" w:history="1">
        <w:r w:rsidRPr="004725BE">
          <w:rPr>
            <w:rStyle w:val="Hyperlink"/>
            <w:rFonts w:ascii="Arial" w:hAnsi="Arial" w:cs="Arial"/>
            <w:sz w:val="24"/>
          </w:rPr>
          <w:t>ESG Minimum Habitability Standards for Emergency Shelters and Permanent Housing</w:t>
        </w:r>
      </w:hyperlink>
    </w:p>
    <w:p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4" w:tgtFrame="_blank" w:history="1">
        <w:r w:rsidRPr="004725BE">
          <w:rPr>
            <w:rStyle w:val="Hyperlink"/>
            <w:rFonts w:ascii="Arial" w:hAnsi="Arial" w:cs="Arial"/>
            <w:sz w:val="24"/>
          </w:rPr>
          <w:t>ESG Rent Reasonableness and Fair Market Rent</w:t>
        </w:r>
      </w:hyperlink>
    </w:p>
    <w:p w:rsidR="00FD6C82" w:rsidRPr="004725BE" w:rsidRDefault="00FD6C82" w:rsidP="008D2D1F">
      <w:pPr>
        <w:numPr>
          <w:ilvl w:val="0"/>
          <w:numId w:val="22"/>
        </w:numPr>
        <w:spacing w:before="100" w:beforeAutospacing="1" w:after="100" w:afterAutospacing="1"/>
        <w:rPr>
          <w:rFonts w:ascii="Arial" w:hAnsi="Arial" w:cs="Arial"/>
          <w:color w:val="000000"/>
          <w:sz w:val="24"/>
        </w:rPr>
      </w:pPr>
      <w:hyperlink r:id="rId35" w:tgtFrame="_blank" w:history="1">
        <w:r w:rsidRPr="004725BE">
          <w:rPr>
            <w:rStyle w:val="Hyperlink"/>
            <w:rFonts w:ascii="Arial" w:hAnsi="Arial" w:cs="Arial"/>
            <w:sz w:val="24"/>
          </w:rPr>
          <w:t>Applicable Requirements for Rental Assistance and Housing Relocation and Stabilization Services Matrix</w:t>
        </w:r>
      </w:hyperlink>
    </w:p>
    <w:p w:rsidR="00FD6C82" w:rsidRPr="004725BE" w:rsidRDefault="00FD6C82" w:rsidP="008D2D1F">
      <w:pPr>
        <w:ind w:left="360"/>
        <w:rPr>
          <w:rFonts w:ascii="Arial" w:hAnsi="Arial" w:cs="Arial"/>
          <w:sz w:val="24"/>
        </w:rPr>
      </w:pPr>
      <w:bookmarkStart w:id="28" w:name="_Toc511996235"/>
      <w:r w:rsidRPr="004725BE">
        <w:rPr>
          <w:rFonts w:ascii="Arial" w:hAnsi="Arial" w:cs="Arial"/>
          <w:sz w:val="24"/>
        </w:rPr>
        <w:t>Eligibility and Documentation</w:t>
      </w:r>
      <w:bookmarkEnd w:id="28"/>
    </w:p>
    <w:p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6" w:tgtFrame="_blank" w:history="1">
        <w:r w:rsidRPr="004725BE">
          <w:rPr>
            <w:rStyle w:val="Hyperlink"/>
            <w:rFonts w:ascii="Arial" w:hAnsi="Arial" w:cs="Arial"/>
            <w:sz w:val="24"/>
          </w:rPr>
          <w:t>At Risk Status and Income: Recordkeeping Requirements Webinar for ESG Grantees</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7" w:tgtFrame="_blank" w:history="1">
        <w:r w:rsidRPr="004725BE">
          <w:rPr>
            <w:rStyle w:val="Hyperlink"/>
            <w:rFonts w:ascii="Arial" w:hAnsi="Arial" w:cs="Arial"/>
            <w:sz w:val="24"/>
          </w:rPr>
          <w:t>Homeless Status: Recordkeeping Requirements Webinar</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8" w:tgtFrame="_blank" w:history="1">
        <w:r w:rsidRPr="004725BE">
          <w:rPr>
            <w:rStyle w:val="Hyperlink"/>
            <w:rFonts w:ascii="Arial" w:hAnsi="Arial" w:cs="Arial"/>
            <w:sz w:val="24"/>
          </w:rPr>
          <w:t>Determining Homeless and At-Risk Status, Income and Disability Webinar</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39" w:tgtFrame="_blank" w:history="1">
        <w:r w:rsidRPr="004725BE">
          <w:rPr>
            <w:rStyle w:val="Hyperlink"/>
            <w:rFonts w:ascii="Arial" w:hAnsi="Arial" w:cs="Arial"/>
            <w:sz w:val="24"/>
          </w:rPr>
          <w:t>The Homeless Definition and Eligibility for SHP, SPC, and ESG</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0" w:tgtFrame="_blank" w:history="1">
        <w:r w:rsidRPr="004725BE">
          <w:rPr>
            <w:rStyle w:val="Hyperlink"/>
            <w:rFonts w:ascii="Arial" w:hAnsi="Arial" w:cs="Arial"/>
            <w:sz w:val="24"/>
          </w:rPr>
          <w:t>Criteria and Recordkeeping Requirements for Definition of Homelessness</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1" w:tgtFrame="_blank" w:history="1">
        <w:r w:rsidRPr="004725BE">
          <w:rPr>
            <w:rStyle w:val="Hyperlink"/>
            <w:rFonts w:ascii="Arial" w:hAnsi="Arial" w:cs="Arial"/>
            <w:sz w:val="24"/>
          </w:rPr>
          <w:t>Criteria for Definition of At Risk of Homelessness</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2" w:tgtFrame="_blank" w:history="1">
        <w:r w:rsidRPr="004725BE">
          <w:rPr>
            <w:rStyle w:val="Hyperlink"/>
            <w:rFonts w:ascii="Arial" w:hAnsi="Arial" w:cs="Arial"/>
            <w:sz w:val="24"/>
          </w:rPr>
          <w:t>SNAPS-Shot: Eligible Participants for ESG Rapid Re-Housing and Homelessness Prevention Components</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3" w:tgtFrame="_blank" w:history="1">
        <w:r w:rsidRPr="004725BE">
          <w:rPr>
            <w:rStyle w:val="Hyperlink"/>
            <w:rFonts w:ascii="Arial" w:hAnsi="Arial" w:cs="Arial"/>
            <w:sz w:val="24"/>
          </w:rPr>
          <w:t>Homeless Emergency Assistance and Rapid Transition to Housing (HEARTH): Defining "Chronically Homeless" Final Rule</w:t>
        </w:r>
      </w:hyperlink>
    </w:p>
    <w:p w:rsidR="00FD6C82" w:rsidRPr="004725BE" w:rsidRDefault="00FD6C82" w:rsidP="008D2D1F">
      <w:pPr>
        <w:numPr>
          <w:ilvl w:val="0"/>
          <w:numId w:val="23"/>
        </w:numPr>
        <w:spacing w:before="100" w:beforeAutospacing="1" w:after="100" w:afterAutospacing="1"/>
        <w:rPr>
          <w:rFonts w:ascii="Arial" w:hAnsi="Arial" w:cs="Arial"/>
          <w:color w:val="000000"/>
          <w:sz w:val="24"/>
        </w:rPr>
      </w:pPr>
      <w:hyperlink r:id="rId44" w:tgtFrame="_blank" w:history="1">
        <w:r w:rsidRPr="004725BE">
          <w:rPr>
            <w:rStyle w:val="Hyperlink"/>
            <w:rFonts w:ascii="Arial" w:hAnsi="Arial" w:cs="Arial"/>
            <w:sz w:val="24"/>
          </w:rPr>
          <w:t>SNAPS In Focus: Final Rule on Defining "Chronically Homeless" Part II: Policy and Practical Implications of the New Definition</w:t>
        </w:r>
      </w:hyperlink>
    </w:p>
    <w:p w:rsidR="00846E19" w:rsidRDefault="00846E19" w:rsidP="008D2D1F">
      <w:pPr>
        <w:ind w:left="360"/>
        <w:rPr>
          <w:rFonts w:ascii="Arial" w:hAnsi="Arial" w:cs="Arial"/>
          <w:sz w:val="24"/>
        </w:rPr>
      </w:pPr>
      <w:bookmarkStart w:id="29" w:name="_Toc511996236"/>
    </w:p>
    <w:p w:rsidR="00846E19" w:rsidRDefault="00846E19" w:rsidP="008D2D1F">
      <w:pPr>
        <w:ind w:left="360"/>
        <w:rPr>
          <w:rFonts w:ascii="Arial" w:hAnsi="Arial" w:cs="Arial"/>
          <w:sz w:val="24"/>
        </w:rPr>
      </w:pPr>
    </w:p>
    <w:p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29"/>
    </w:p>
    <w:p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rsidR="00FD6C82" w:rsidRPr="004725BE" w:rsidRDefault="00FD6C82" w:rsidP="008D2D1F">
      <w:pPr>
        <w:ind w:left="360"/>
        <w:rPr>
          <w:rFonts w:ascii="Arial" w:hAnsi="Arial" w:cs="Arial"/>
          <w:sz w:val="24"/>
        </w:rPr>
      </w:pPr>
      <w:r w:rsidRPr="004725BE">
        <w:rPr>
          <w:rFonts w:ascii="Arial" w:hAnsi="Arial" w:cs="Arial"/>
          <w:sz w:val="24"/>
        </w:rPr>
        <w:t>HMIS</w:t>
      </w:r>
    </w:p>
    <w:p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5" w:tgtFrame="_blank" w:history="1">
        <w:r w:rsidRPr="004725BE">
          <w:rPr>
            <w:rStyle w:val="Hyperlink"/>
            <w:rFonts w:ascii="Arial" w:hAnsi="Arial" w:cs="Arial"/>
            <w:sz w:val="24"/>
          </w:rPr>
          <w:t>ESG Program HMIS Manual</w:t>
        </w:r>
      </w:hyperlink>
    </w:p>
    <w:p w:rsidR="00FD6C82" w:rsidRPr="004725BE" w:rsidRDefault="00FD6C82" w:rsidP="008D2D1F">
      <w:pPr>
        <w:numPr>
          <w:ilvl w:val="0"/>
          <w:numId w:val="24"/>
        </w:numPr>
        <w:spacing w:before="100" w:beforeAutospacing="1" w:after="100" w:afterAutospacing="1"/>
        <w:ind w:left="900"/>
        <w:rPr>
          <w:rFonts w:ascii="Arial" w:hAnsi="Arial" w:cs="Arial"/>
          <w:color w:val="000000"/>
          <w:sz w:val="24"/>
        </w:rPr>
      </w:pPr>
      <w:hyperlink r:id="rId46" w:tgtFrame="_blank" w:history="1">
        <w:r w:rsidRPr="004725BE">
          <w:rPr>
            <w:rStyle w:val="Hyperlink"/>
            <w:rFonts w:ascii="Arial" w:hAnsi="Arial" w:cs="Arial"/>
            <w:sz w:val="24"/>
          </w:rPr>
          <w:t>CoC APR and ESG CAPER HMIS Programming Specifications</w:t>
        </w:r>
      </w:hyperlink>
    </w:p>
    <w:p w:rsidR="00FD6C82" w:rsidRPr="004725BE" w:rsidRDefault="00FD6C82" w:rsidP="008D2D1F">
      <w:pPr>
        <w:ind w:left="360"/>
        <w:rPr>
          <w:rFonts w:ascii="Arial" w:hAnsi="Arial" w:cs="Arial"/>
          <w:sz w:val="24"/>
        </w:rPr>
      </w:pPr>
      <w:r w:rsidRPr="004725BE">
        <w:rPr>
          <w:rFonts w:ascii="Arial" w:hAnsi="Arial" w:cs="Arial"/>
          <w:sz w:val="24"/>
        </w:rPr>
        <w:t>Sage</w:t>
      </w:r>
    </w:p>
    <w:p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7" w:tgtFrame="_blank" w:history="1">
        <w:r w:rsidRPr="004725BE">
          <w:rPr>
            <w:rStyle w:val="Hyperlink"/>
            <w:rFonts w:ascii="Arial" w:hAnsi="Arial" w:cs="Arial"/>
            <w:sz w:val="24"/>
          </w:rPr>
          <w:t>Sage ESG CAPER Guidebook for ESG-funded Programs</w:t>
        </w:r>
      </w:hyperlink>
    </w:p>
    <w:p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8" w:tgtFrame="_blank" w:history="1">
        <w:r w:rsidRPr="004725BE">
          <w:rPr>
            <w:rStyle w:val="Hyperlink"/>
            <w:rFonts w:ascii="Arial" w:hAnsi="Arial" w:cs="Arial"/>
            <w:sz w:val="24"/>
          </w:rPr>
          <w:t>ESG CAPER: Sage HMIS Reporting Repository Template</w:t>
        </w:r>
      </w:hyperlink>
    </w:p>
    <w:p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9" w:tgtFrame="_blank" w:history="1">
        <w:r w:rsidRPr="004725BE">
          <w:rPr>
            <w:rStyle w:val="Hyperlink"/>
            <w:rFonts w:ascii="Arial" w:hAnsi="Arial" w:cs="Arial"/>
            <w:sz w:val="24"/>
          </w:rPr>
          <w:t>Sage Guidance for ESG Recipients Webinar</w:t>
        </w:r>
      </w:hyperlink>
    </w:p>
    <w:p w:rsidR="00FD6C82" w:rsidRPr="004725BE" w:rsidRDefault="00FD6C82"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50" w:tgtFrame="_blank" w:history="1">
        <w:r w:rsidRPr="004725BE">
          <w:rPr>
            <w:rStyle w:val="Hyperlink"/>
            <w:rFonts w:ascii="Arial" w:hAnsi="Arial" w:cs="Arial"/>
            <w:sz w:val="24"/>
          </w:rPr>
          <w:t>Sage Guidance for ESG Subrecipients Webinar</w:t>
        </w:r>
      </w:hyperlink>
    </w:p>
    <w:p w:rsidR="00FD6C82" w:rsidRPr="004725BE" w:rsidRDefault="00FD6C82" w:rsidP="008D2D1F">
      <w:pPr>
        <w:ind w:left="360"/>
        <w:rPr>
          <w:rFonts w:ascii="Arial" w:hAnsi="Arial" w:cs="Arial"/>
          <w:sz w:val="24"/>
        </w:rPr>
      </w:pPr>
      <w:bookmarkStart w:id="30" w:name="_Toc511996237"/>
      <w:r w:rsidRPr="004725BE">
        <w:rPr>
          <w:rFonts w:ascii="Arial" w:hAnsi="Arial" w:cs="Arial"/>
          <w:sz w:val="24"/>
        </w:rPr>
        <w:t>Important Cross-Cutting Concepts</w:t>
      </w:r>
      <w:bookmarkEnd w:id="30"/>
    </w:p>
    <w:p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(CoCs)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1" w:tgtFrame="_blank" w:history="1">
        <w:r w:rsidRPr="004725BE">
          <w:rPr>
            <w:rStyle w:val="Hyperlink"/>
            <w:rFonts w:ascii="Arial" w:hAnsi="Arial" w:cs="Arial"/>
            <w:sz w:val="24"/>
          </w:rPr>
          <w:t xml:space="preserve">SNAPS In Focus: Rapid Re-Housing </w:t>
        </w:r>
        <w:proofErr w:type="gramStart"/>
        <w:r w:rsidRPr="004725BE">
          <w:rPr>
            <w:rStyle w:val="Hyperlink"/>
            <w:rFonts w:ascii="Arial" w:hAnsi="Arial" w:cs="Arial"/>
            <w:sz w:val="24"/>
          </w:rPr>
          <w:t>As</w:t>
        </w:r>
        <w:proofErr w:type="gramEnd"/>
        <w:r w:rsidRPr="004725BE">
          <w:rPr>
            <w:rStyle w:val="Hyperlink"/>
            <w:rFonts w:ascii="Arial" w:hAnsi="Arial" w:cs="Arial"/>
            <w:sz w:val="24"/>
          </w:rPr>
          <w:t xml:space="preserve"> a Model and Best Practice</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2" w:tgtFrame="_blank" w:history="1">
        <w:r w:rsidRPr="004725BE">
          <w:rPr>
            <w:rStyle w:val="Hyperlink"/>
            <w:rFonts w:ascii="Arial" w:hAnsi="Arial" w:cs="Arial"/>
            <w:sz w:val="24"/>
          </w:rPr>
          <w:t>HUD and USICH: Core Principles of Housing First and Rapid Re-Housing Webinar</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3" w:tgtFrame="_blank" w:history="1">
        <w:r w:rsidRPr="004725BE">
          <w:rPr>
            <w:rStyle w:val="Hyperlink"/>
            <w:rFonts w:ascii="Arial" w:hAnsi="Arial" w:cs="Arial"/>
            <w:sz w:val="24"/>
          </w:rPr>
          <w:t>Coordinated Entry Policy Brief</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Pr="004725BE">
          <w:rPr>
            <w:rStyle w:val="Hyperlink"/>
            <w:rFonts w:ascii="Arial" w:hAnsi="Arial" w:cs="Arial"/>
            <w:sz w:val="24"/>
          </w:rPr>
          <w:t>Coordinated Entry Requirements and Checklist of Essential Elements</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Pr="004725BE">
          <w:rPr>
            <w:rStyle w:val="Hyperlink"/>
            <w:rFonts w:ascii="Arial" w:hAnsi="Arial" w:cs="Arial"/>
            <w:sz w:val="24"/>
          </w:rPr>
          <w:t>SNAPS In Focus: Improving our Crisis Response System</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Pr="004725BE">
          <w:rPr>
            <w:rStyle w:val="Hyperlink"/>
            <w:rFonts w:ascii="Arial" w:hAnsi="Arial" w:cs="Arial"/>
            <w:sz w:val="24"/>
          </w:rPr>
          <w:t>Coordination and Collaboration for CoCs and Con Plan Jurisdictions Guide and Video</w:t>
        </w:r>
      </w:hyperlink>
    </w:p>
    <w:p w:rsidR="00FD6C82" w:rsidRPr="00B43BEA" w:rsidRDefault="00FD6C82" w:rsidP="00B43BEA">
      <w:pPr>
        <w:numPr>
          <w:ilvl w:val="0"/>
          <w:numId w:val="26"/>
        </w:numPr>
        <w:spacing w:before="100" w:beforeAutospacing="1" w:after="100" w:afterAutospacing="1"/>
        <w:ind w:left="810"/>
        <w:rPr>
          <w:rFonts w:ascii="Arial" w:hAnsi="Arial" w:cs="Arial"/>
          <w:color w:val="000000"/>
          <w:sz w:val="24"/>
        </w:rPr>
      </w:pPr>
      <w:hyperlink r:id="rId57" w:tgtFrame="_blank" w:history="1">
        <w:r w:rsidRPr="004725BE">
          <w:rPr>
            <w:rStyle w:val="Hyperlink"/>
            <w:rFonts w:ascii="Arial" w:hAnsi="Arial" w:cs="Arial"/>
            <w:sz w:val="24"/>
          </w:rPr>
          <w:t>Emergency Solutions Grants State Recipient Consultation with Continuums of Care</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8" w:tgtFrame="_blank" w:history="1">
        <w:r w:rsidRPr="004725BE">
          <w:rPr>
            <w:rStyle w:val="Hyperlink"/>
            <w:rFonts w:ascii="Arial" w:hAnsi="Arial" w:cs="Arial"/>
            <w:sz w:val="24"/>
          </w:rPr>
          <w:t>Disaster Recovery Homelessness Toolkit</w:t>
        </w:r>
      </w:hyperlink>
    </w:p>
    <w:p w:rsidR="00FD6C82" w:rsidRPr="004725BE" w:rsidRDefault="00FD6C82" w:rsidP="008D2D1F">
      <w:pPr>
        <w:numPr>
          <w:ilvl w:val="0"/>
          <w:numId w:val="26"/>
        </w:numPr>
        <w:spacing w:before="100" w:beforeAutospacing="1" w:after="100" w:afterAutospacing="1"/>
        <w:ind w:left="810"/>
        <w:rPr>
          <w:rFonts w:ascii="Arial" w:hAnsi="Arial" w:cs="Arial"/>
          <w:color w:val="000000"/>
          <w:sz w:val="24"/>
        </w:rPr>
      </w:pPr>
      <w:hyperlink r:id="rId59" w:tgtFrame="_blank" w:history="1">
        <w:r w:rsidRPr="004725BE">
          <w:rPr>
            <w:rStyle w:val="Hyperlink"/>
            <w:rFonts w:ascii="Arial" w:hAnsi="Arial" w:cs="Arial"/>
            <w:sz w:val="24"/>
          </w:rPr>
          <w:t>Disease Risks and Homelessness</w:t>
        </w:r>
      </w:hyperlink>
    </w:p>
    <w:p w:rsidR="00FD6C82" w:rsidRPr="004725BE" w:rsidRDefault="00FD6C82" w:rsidP="008D2D1F">
      <w:pPr>
        <w:ind w:left="360"/>
        <w:rPr>
          <w:rFonts w:ascii="Arial" w:hAnsi="Arial" w:cs="Arial"/>
          <w:sz w:val="24"/>
        </w:rPr>
      </w:pPr>
      <w:bookmarkStart w:id="31" w:name="_Toc511996238"/>
      <w:r w:rsidRPr="004725BE">
        <w:rPr>
          <w:rFonts w:ascii="Arial" w:hAnsi="Arial" w:cs="Arial"/>
          <w:sz w:val="24"/>
        </w:rPr>
        <w:t>ESG FAQs</w:t>
      </w:r>
      <w:bookmarkEnd w:id="31"/>
    </w:p>
    <w:p w:rsidR="00FD6C82" w:rsidRPr="004725BE" w:rsidRDefault="00FD6C82" w:rsidP="008D2D1F">
      <w:pPr>
        <w:pStyle w:val="NoSpacing"/>
        <w:ind w:left="360"/>
        <w:rPr>
          <w:rFonts w:ascii="Arial" w:hAnsi="Arial" w:cs="Arial"/>
          <w:sz w:val="24"/>
          <w:szCs w:val="24"/>
        </w:rPr>
      </w:pPr>
    </w:p>
    <w:p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60"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rsidR="00D20C19" w:rsidRDefault="00D20C19" w:rsidP="00FD6C82">
      <w:pPr>
        <w:pStyle w:val="NoSpacing"/>
        <w:rPr>
          <w:rFonts w:ascii="Arial" w:hAnsi="Arial" w:cs="Arial"/>
          <w:sz w:val="24"/>
          <w:szCs w:val="24"/>
        </w:rPr>
      </w:pPr>
    </w:p>
    <w:p w:rsidR="00D20C19" w:rsidRDefault="00D20C19">
      <w:pPr>
        <w:spacing w:after="160" w:line="259" w:lineRule="auto"/>
        <w:rPr>
          <w:rFonts w:ascii="Arial" w:hAnsi="Arial" w:cs="Arial"/>
          <w:sz w:val="24"/>
        </w:rPr>
      </w:pPr>
    </w:p>
    <w:sectPr w:rsidR="00D20C19" w:rsidSect="008D2D1F">
      <w:headerReference w:type="default" r:id="rId61"/>
      <w:footerReference w:type="default" r:id="rId62"/>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788" w:rsidRDefault="00ED1788">
      <w:r>
        <w:separator/>
      </w:r>
    </w:p>
  </w:endnote>
  <w:endnote w:type="continuationSeparator" w:id="0">
    <w:p w:rsidR="00ED1788" w:rsidRDefault="00ED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31" w:rsidRDefault="00906431">
    <w:pPr>
      <w:pStyle w:val="Footer"/>
      <w:jc w:val="right"/>
    </w:pPr>
    <w:r>
      <w:t>FY</w:t>
    </w:r>
    <w:r w:rsidR="0006546E">
      <w:t>2</w:t>
    </w:r>
    <w:r w:rsidR="00F67125">
      <w:t>6</w:t>
    </w:r>
    <w:r>
      <w:t>-2</w:t>
    </w:r>
    <w:r w:rsidR="00F67125">
      <w:t>7</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788" w:rsidRDefault="00ED1788">
      <w:r>
        <w:separator/>
      </w:r>
    </w:p>
  </w:footnote>
  <w:footnote w:type="continuationSeparator" w:id="0">
    <w:p w:rsidR="00ED1788" w:rsidRDefault="00ED1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3013203">
    <w:abstractNumId w:val="37"/>
  </w:num>
  <w:num w:numId="2" w16cid:durableId="1056397963">
    <w:abstractNumId w:val="49"/>
  </w:num>
  <w:num w:numId="3" w16cid:durableId="1365448330">
    <w:abstractNumId w:val="13"/>
  </w:num>
  <w:num w:numId="4" w16cid:durableId="379284908">
    <w:abstractNumId w:val="41"/>
  </w:num>
  <w:num w:numId="5" w16cid:durableId="1622033693">
    <w:abstractNumId w:val="54"/>
  </w:num>
  <w:num w:numId="6" w16cid:durableId="1019745149">
    <w:abstractNumId w:val="53"/>
  </w:num>
  <w:num w:numId="7" w16cid:durableId="680931448">
    <w:abstractNumId w:val="16"/>
  </w:num>
  <w:num w:numId="8" w16cid:durableId="1763796726">
    <w:abstractNumId w:val="38"/>
  </w:num>
  <w:num w:numId="9" w16cid:durableId="1015696342">
    <w:abstractNumId w:val="27"/>
  </w:num>
  <w:num w:numId="10" w16cid:durableId="1472208338">
    <w:abstractNumId w:val="21"/>
  </w:num>
  <w:num w:numId="11" w16cid:durableId="1099642201">
    <w:abstractNumId w:val="36"/>
  </w:num>
  <w:num w:numId="12" w16cid:durableId="1113130605">
    <w:abstractNumId w:val="15"/>
  </w:num>
  <w:num w:numId="13" w16cid:durableId="1229539675">
    <w:abstractNumId w:val="3"/>
  </w:num>
  <w:num w:numId="14" w16cid:durableId="2016878830">
    <w:abstractNumId w:val="1"/>
  </w:num>
  <w:num w:numId="15" w16cid:durableId="788747561">
    <w:abstractNumId w:val="44"/>
  </w:num>
  <w:num w:numId="16" w16cid:durableId="255290226">
    <w:abstractNumId w:val="17"/>
  </w:num>
  <w:num w:numId="17" w16cid:durableId="775751132">
    <w:abstractNumId w:val="46"/>
  </w:num>
  <w:num w:numId="18" w16cid:durableId="981663805">
    <w:abstractNumId w:val="18"/>
  </w:num>
  <w:num w:numId="19" w16cid:durableId="391539419">
    <w:abstractNumId w:val="31"/>
  </w:num>
  <w:num w:numId="20" w16cid:durableId="1186283573">
    <w:abstractNumId w:val="28"/>
  </w:num>
  <w:num w:numId="21" w16cid:durableId="728765793">
    <w:abstractNumId w:val="50"/>
  </w:num>
  <w:num w:numId="22" w16cid:durableId="919406711">
    <w:abstractNumId w:val="12"/>
  </w:num>
  <w:num w:numId="23" w16cid:durableId="1621842241">
    <w:abstractNumId w:val="51"/>
  </w:num>
  <w:num w:numId="24" w16cid:durableId="1068191509">
    <w:abstractNumId w:val="32"/>
  </w:num>
  <w:num w:numId="25" w16cid:durableId="1909805833">
    <w:abstractNumId w:val="47"/>
  </w:num>
  <w:num w:numId="26" w16cid:durableId="2134474341">
    <w:abstractNumId w:val="34"/>
  </w:num>
  <w:num w:numId="27" w16cid:durableId="550045643">
    <w:abstractNumId w:val="11"/>
  </w:num>
  <w:num w:numId="28" w16cid:durableId="507983582">
    <w:abstractNumId w:val="57"/>
  </w:num>
  <w:num w:numId="29" w16cid:durableId="345981389">
    <w:abstractNumId w:val="39"/>
  </w:num>
  <w:num w:numId="30" w16cid:durableId="2034528650">
    <w:abstractNumId w:val="10"/>
  </w:num>
  <w:num w:numId="31" w16cid:durableId="755784673">
    <w:abstractNumId w:val="6"/>
  </w:num>
  <w:num w:numId="32" w16cid:durableId="1956597658">
    <w:abstractNumId w:val="7"/>
  </w:num>
  <w:num w:numId="33" w16cid:durableId="539366218">
    <w:abstractNumId w:val="24"/>
  </w:num>
  <w:num w:numId="34" w16cid:durableId="566110250">
    <w:abstractNumId w:val="19"/>
  </w:num>
  <w:num w:numId="35" w16cid:durableId="16735573">
    <w:abstractNumId w:val="0"/>
    <w:lvlOverride w:ilvl="0">
      <w:startOverride w:val="1"/>
    </w:lvlOverride>
    <w:lvlOverride w:ilvl="1"/>
    <w:lvlOverride w:ilvl="2"/>
    <w:lvlOverride w:ilvl="3"/>
    <w:lvlOverride w:ilvl="4"/>
    <w:lvlOverride w:ilvl="5"/>
    <w:lvlOverride w:ilvl="6"/>
    <w:lvlOverride w:ilvl="7"/>
    <w:lvlOverride w:ilvl="8"/>
  </w:num>
  <w:num w:numId="36" w16cid:durableId="418872350">
    <w:abstractNumId w:val="35"/>
  </w:num>
  <w:num w:numId="37" w16cid:durableId="2034188481">
    <w:abstractNumId w:val="20"/>
  </w:num>
  <w:num w:numId="38" w16cid:durableId="1712881580">
    <w:abstractNumId w:val="30"/>
  </w:num>
  <w:num w:numId="39" w16cid:durableId="755396793">
    <w:abstractNumId w:val="9"/>
  </w:num>
  <w:num w:numId="40" w16cid:durableId="1726755070">
    <w:abstractNumId w:val="4"/>
  </w:num>
  <w:num w:numId="41" w16cid:durableId="1053040023">
    <w:abstractNumId w:val="45"/>
  </w:num>
  <w:num w:numId="42" w16cid:durableId="819924854">
    <w:abstractNumId w:val="29"/>
  </w:num>
  <w:num w:numId="43" w16cid:durableId="1197356088">
    <w:abstractNumId w:val="26"/>
  </w:num>
  <w:num w:numId="44" w16cid:durableId="826433872">
    <w:abstractNumId w:val="58"/>
  </w:num>
  <w:num w:numId="45" w16cid:durableId="700784401">
    <w:abstractNumId w:val="52"/>
  </w:num>
  <w:num w:numId="46" w16cid:durableId="1192500672">
    <w:abstractNumId w:val="40"/>
  </w:num>
  <w:num w:numId="47" w16cid:durableId="1449591181">
    <w:abstractNumId w:val="55"/>
  </w:num>
  <w:num w:numId="48" w16cid:durableId="2032681140">
    <w:abstractNumId w:val="5"/>
  </w:num>
  <w:num w:numId="49" w16cid:durableId="394400408">
    <w:abstractNumId w:val="33"/>
  </w:num>
  <w:num w:numId="50" w16cid:durableId="1604075932">
    <w:abstractNumId w:val="22"/>
  </w:num>
  <w:num w:numId="51" w16cid:durableId="522744784">
    <w:abstractNumId w:val="2"/>
  </w:num>
  <w:num w:numId="52" w16cid:durableId="1315910958">
    <w:abstractNumId w:val="14"/>
  </w:num>
  <w:num w:numId="53" w16cid:durableId="82452933">
    <w:abstractNumId w:val="43"/>
  </w:num>
  <w:num w:numId="54" w16cid:durableId="155801001">
    <w:abstractNumId w:val="8"/>
  </w:num>
  <w:num w:numId="55" w16cid:durableId="1409498670">
    <w:abstractNumId w:val="42"/>
  </w:num>
  <w:num w:numId="56" w16cid:durableId="966856100">
    <w:abstractNumId w:val="23"/>
  </w:num>
  <w:num w:numId="57" w16cid:durableId="988024567">
    <w:abstractNumId w:val="56"/>
  </w:num>
  <w:num w:numId="58" w16cid:durableId="1348292046">
    <w:abstractNumId w:val="48"/>
  </w:num>
  <w:num w:numId="59" w16cid:durableId="2054846687">
    <w:abstractNumId w:val="25"/>
  </w:num>
  <w:num w:numId="60" w16cid:durableId="1302154379">
    <w:abstractNumId w:val="25"/>
  </w:num>
  <w:num w:numId="61" w16cid:durableId="191307918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49DC"/>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15D0"/>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A6B67"/>
    <w:rsid w:val="001B0164"/>
    <w:rsid w:val="001B4340"/>
    <w:rsid w:val="001B7C4D"/>
    <w:rsid w:val="001D57BC"/>
    <w:rsid w:val="001F07CD"/>
    <w:rsid w:val="001F4185"/>
    <w:rsid w:val="001F6B1F"/>
    <w:rsid w:val="00205469"/>
    <w:rsid w:val="00210067"/>
    <w:rsid w:val="0021284C"/>
    <w:rsid w:val="002166AB"/>
    <w:rsid w:val="00223CAB"/>
    <w:rsid w:val="002266C0"/>
    <w:rsid w:val="00241F1B"/>
    <w:rsid w:val="0024288E"/>
    <w:rsid w:val="00245057"/>
    <w:rsid w:val="002524B3"/>
    <w:rsid w:val="00252A76"/>
    <w:rsid w:val="00260E74"/>
    <w:rsid w:val="002614B3"/>
    <w:rsid w:val="00261813"/>
    <w:rsid w:val="00265BC9"/>
    <w:rsid w:val="0026641E"/>
    <w:rsid w:val="00267DE9"/>
    <w:rsid w:val="002705F1"/>
    <w:rsid w:val="0027248C"/>
    <w:rsid w:val="0027297B"/>
    <w:rsid w:val="00272E0D"/>
    <w:rsid w:val="00273BD6"/>
    <w:rsid w:val="00274C4F"/>
    <w:rsid w:val="00274FD1"/>
    <w:rsid w:val="002768D6"/>
    <w:rsid w:val="00277572"/>
    <w:rsid w:val="002777A2"/>
    <w:rsid w:val="002815C9"/>
    <w:rsid w:val="002818FA"/>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4831"/>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1AF4"/>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5742A"/>
    <w:rsid w:val="00760161"/>
    <w:rsid w:val="00765F76"/>
    <w:rsid w:val="00771034"/>
    <w:rsid w:val="007754AE"/>
    <w:rsid w:val="00776101"/>
    <w:rsid w:val="00777D7F"/>
    <w:rsid w:val="0078327D"/>
    <w:rsid w:val="0078585E"/>
    <w:rsid w:val="00787133"/>
    <w:rsid w:val="00791D95"/>
    <w:rsid w:val="007941CC"/>
    <w:rsid w:val="00797AFA"/>
    <w:rsid w:val="007A4F91"/>
    <w:rsid w:val="007B026E"/>
    <w:rsid w:val="007B46F2"/>
    <w:rsid w:val="007C318C"/>
    <w:rsid w:val="007D27D6"/>
    <w:rsid w:val="007D3C66"/>
    <w:rsid w:val="007E2C83"/>
    <w:rsid w:val="007E346B"/>
    <w:rsid w:val="007E54AE"/>
    <w:rsid w:val="007F0E5B"/>
    <w:rsid w:val="007F3C89"/>
    <w:rsid w:val="008255C0"/>
    <w:rsid w:val="00826777"/>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11DF"/>
    <w:rsid w:val="009F20FA"/>
    <w:rsid w:val="00A01D86"/>
    <w:rsid w:val="00A03DE8"/>
    <w:rsid w:val="00A053D5"/>
    <w:rsid w:val="00A07F70"/>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3749C"/>
    <w:rsid w:val="00B40167"/>
    <w:rsid w:val="00B4119E"/>
    <w:rsid w:val="00B43BEA"/>
    <w:rsid w:val="00B518C0"/>
    <w:rsid w:val="00B53268"/>
    <w:rsid w:val="00B5457E"/>
    <w:rsid w:val="00B57B96"/>
    <w:rsid w:val="00B667E6"/>
    <w:rsid w:val="00B7097A"/>
    <w:rsid w:val="00B71B30"/>
    <w:rsid w:val="00B732FD"/>
    <w:rsid w:val="00B758D2"/>
    <w:rsid w:val="00B75CAF"/>
    <w:rsid w:val="00B90273"/>
    <w:rsid w:val="00B92334"/>
    <w:rsid w:val="00BA33F4"/>
    <w:rsid w:val="00BB123D"/>
    <w:rsid w:val="00BB3ECE"/>
    <w:rsid w:val="00BC28B7"/>
    <w:rsid w:val="00BC2F45"/>
    <w:rsid w:val="00BC334F"/>
    <w:rsid w:val="00BC3608"/>
    <w:rsid w:val="00BC75AF"/>
    <w:rsid w:val="00BD031B"/>
    <w:rsid w:val="00BD6B26"/>
    <w:rsid w:val="00BD6E43"/>
    <w:rsid w:val="00BD7AF2"/>
    <w:rsid w:val="00BE05AD"/>
    <w:rsid w:val="00BE16AD"/>
    <w:rsid w:val="00BE1D44"/>
    <w:rsid w:val="00BE28BD"/>
    <w:rsid w:val="00BF3F8C"/>
    <w:rsid w:val="00C007B1"/>
    <w:rsid w:val="00C021D7"/>
    <w:rsid w:val="00C0263C"/>
    <w:rsid w:val="00C06A85"/>
    <w:rsid w:val="00C06DB8"/>
    <w:rsid w:val="00C115C3"/>
    <w:rsid w:val="00C11CB8"/>
    <w:rsid w:val="00C208E6"/>
    <w:rsid w:val="00C32D8B"/>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26EC"/>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788"/>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0F9E"/>
    <w:rsid w:val="00F33375"/>
    <w:rsid w:val="00F347B9"/>
    <w:rsid w:val="00F36B56"/>
    <w:rsid w:val="00F447C4"/>
    <w:rsid w:val="00F465DA"/>
    <w:rsid w:val="00F52D55"/>
    <w:rsid w:val="00F54064"/>
    <w:rsid w:val="00F5424A"/>
    <w:rsid w:val="00F54A37"/>
    <w:rsid w:val="00F6396E"/>
    <w:rsid w:val="00F67125"/>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3546">
      <w:bodyDiv w:val="1"/>
      <w:marLeft w:val="0"/>
      <w:marRight w:val="0"/>
      <w:marTop w:val="0"/>
      <w:marBottom w:val="0"/>
      <w:divBdr>
        <w:top w:val="none" w:sz="0" w:space="0" w:color="auto"/>
        <w:left w:val="none" w:sz="0" w:space="0" w:color="auto"/>
        <w:bottom w:val="none" w:sz="0" w:space="0" w:color="auto"/>
        <w:right w:val="none" w:sz="0" w:space="0" w:color="auto"/>
      </w:divBdr>
    </w:div>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17190624">
      <w:bodyDiv w:val="1"/>
      <w:marLeft w:val="0"/>
      <w:marRight w:val="0"/>
      <w:marTop w:val="0"/>
      <w:marBottom w:val="0"/>
      <w:divBdr>
        <w:top w:val="none" w:sz="0" w:space="0" w:color="auto"/>
        <w:left w:val="none" w:sz="0" w:space="0" w:color="auto"/>
        <w:bottom w:val="none" w:sz="0" w:space="0" w:color="auto"/>
        <w:right w:val="none" w:sz="0" w:space="0" w:color="auto"/>
      </w:divBdr>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635917339">
      <w:bodyDiv w:val="1"/>
      <w:marLeft w:val="0"/>
      <w:marRight w:val="0"/>
      <w:marTop w:val="0"/>
      <w:marBottom w:val="0"/>
      <w:divBdr>
        <w:top w:val="none" w:sz="0" w:space="0" w:color="auto"/>
        <w:left w:val="none" w:sz="0" w:space="0" w:color="auto"/>
        <w:bottom w:val="none" w:sz="0" w:space="0" w:color="auto"/>
        <w:right w:val="none" w:sz="0" w:space="0" w:color="auto"/>
      </w:divBdr>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765030309">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882716182">
      <w:bodyDiv w:val="1"/>
      <w:marLeft w:val="0"/>
      <w:marRight w:val="0"/>
      <w:marTop w:val="0"/>
      <w:marBottom w:val="0"/>
      <w:divBdr>
        <w:top w:val="none" w:sz="0" w:space="0" w:color="auto"/>
        <w:left w:val="none" w:sz="0" w:space="0" w:color="auto"/>
        <w:bottom w:val="none" w:sz="0" w:space="0" w:color="auto"/>
        <w:right w:val="none" w:sz="0" w:space="0" w:color="auto"/>
      </w:divBdr>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026100906">
      <w:bodyDiv w:val="1"/>
      <w:marLeft w:val="0"/>
      <w:marRight w:val="0"/>
      <w:marTop w:val="0"/>
      <w:marBottom w:val="0"/>
      <w:divBdr>
        <w:top w:val="none" w:sz="0" w:space="0" w:color="auto"/>
        <w:left w:val="none" w:sz="0" w:space="0" w:color="auto"/>
        <w:bottom w:val="none" w:sz="0" w:space="0" w:color="auto"/>
        <w:right w:val="none" w:sz="0" w:space="0" w:color="auto"/>
      </w:divBdr>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480609650">
      <w:bodyDiv w:val="1"/>
      <w:marLeft w:val="0"/>
      <w:marRight w:val="0"/>
      <w:marTop w:val="0"/>
      <w:marBottom w:val="0"/>
      <w:divBdr>
        <w:top w:val="none" w:sz="0" w:space="0" w:color="auto"/>
        <w:left w:val="none" w:sz="0" w:space="0" w:color="auto"/>
        <w:bottom w:val="none" w:sz="0" w:space="0" w:color="auto"/>
        <w:right w:val="none" w:sz="0" w:space="0" w:color="auto"/>
      </w:divBdr>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 w:id="18652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resource/1927/hearth-esg-program-and-consolidated-plan-conforming-amendments/" TargetMode="External"/><Relationship Id="rId18" Type="http://schemas.openxmlformats.org/officeDocument/2006/relationships/hyperlink" Target="mailto:Chris.Battle@dhhs.nc.gov" TargetMode="External"/><Relationship Id="rId26" Type="http://schemas.openxmlformats.org/officeDocument/2006/relationships/hyperlink" Target="https://www.hudexchange.info/resources/documents/SNAPS-Shots-ESG-Eligible-Activities-Homelessness-Rapid-Re-Housing.pdf" TargetMode="External"/><Relationship Id="rId39" Type="http://schemas.openxmlformats.org/officeDocument/2006/relationships/hyperlink" Target="https://www.hudexchange.info/resource/2020/the-homeless-definition-and-eligibility-for-shp-spc-and-esg/" TargetMode="External"/><Relationship Id="rId21" Type="http://schemas.openxmlformats.org/officeDocument/2006/relationships/hyperlink" Target="https://www.hudexchange.info/programs/esg/" TargetMode="External"/><Relationship Id="rId34" Type="http://schemas.openxmlformats.org/officeDocument/2006/relationships/hyperlink" Target="https://www.hudexchange.info/resource/3070/esg-rent-reasonableness-and-fmr/" TargetMode="External"/><Relationship Id="rId42" Type="http://schemas.openxmlformats.org/officeDocument/2006/relationships/hyperlink" Target="https://www.hudexchange.info/resources/documents/SNAPS-Shots-ESG-Eligible-Participants-Homelessness-Rapid-Re-Housing.pdf" TargetMode="External"/><Relationship Id="rId47" Type="http://schemas.openxmlformats.org/officeDocument/2006/relationships/hyperlink" Target="https://www.hudexchange.info/resource/5624/sage-esg-caper-guidebook-for-esgfunded-programs/" TargetMode="External"/><Relationship Id="rId50" Type="http://schemas.openxmlformats.org/officeDocument/2006/relationships/hyperlink" Target="https://www.hudexchange.info/trainings/courses/sage-guidance-for-esg-subrecipients-webinar/2193/" TargetMode="External"/><Relationship Id="rId55" Type="http://schemas.openxmlformats.org/officeDocument/2006/relationships/hyperlink" Target="https://www.hudexchange.info/news/snaps-in-focus-improving-our-crisis-response-syste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C%20ESG@dhhs.nc.gov" TargetMode="External"/><Relationship Id="rId29" Type="http://schemas.openxmlformats.org/officeDocument/2006/relationships/hyperlink" Target="https://www.hudexchange.info/resources/documents/SNAPS-Shots-Recipient-Subrecipient-Case-Management.pdf" TargetMode="External"/><Relationship Id="rId11" Type="http://schemas.openxmlformats.org/officeDocument/2006/relationships/image" Target="media/image1.png"/><Relationship Id="rId24" Type="http://schemas.openxmlformats.org/officeDocument/2006/relationships/hyperlink" Target="https://www.huduser.gov/portal/datasets/il.html" TargetMode="External"/><Relationship Id="rId32" Type="http://schemas.openxmlformats.org/officeDocument/2006/relationships/hyperlink" Target="https://www.hudexchange.info/resources/documents/SNAPS-Shots-Using-Contractors-in-ESG-and-CoC-Programs.pdf" TargetMode="External"/><Relationship Id="rId37" Type="http://schemas.openxmlformats.org/officeDocument/2006/relationships/hyperlink" Target="https://www.hudexchange.info/resource/2016/homeless-status-recordkeeping-requirements-webinar/" TargetMode="External"/><Relationship Id="rId40" Type="http://schemas.openxmlformats.org/officeDocument/2006/relationships/hyperlink" Target="https://www.hudexchange.info/resource/1974/criteria-and-recordkeeping-requirements-for-definition-of-homeless/" TargetMode="External"/><Relationship Id="rId45" Type="http://schemas.openxmlformats.org/officeDocument/2006/relationships/hyperlink" Target="https://www.hudexchange.info/resource/4447/esg-program-hmis-manual/" TargetMode="External"/><Relationship Id="rId53" Type="http://schemas.openxmlformats.org/officeDocument/2006/relationships/hyperlink" Target="https://www.hudexchange.info/resource/4427/coordinated-entry-policy-brief/" TargetMode="External"/><Relationship Id="rId58" Type="http://schemas.openxmlformats.org/officeDocument/2006/relationships/hyperlink" Target="https://www.hudexchange.info/homelessness-assistance/disaster-recovery-homelessness-toolkit/"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mailto:alissa.pritchett@dhhs.nc.gov" TargetMode="External"/><Relationship Id="rId14" Type="http://schemas.openxmlformats.org/officeDocument/2006/relationships/hyperlink" Target="https://www.hudexchange.info/programs/esg/" TargetMode="External"/><Relationship Id="rId22" Type="http://schemas.openxmlformats.org/officeDocument/2006/relationships/hyperlink" Target="mailto:ncesg@dhhs.nc.gov" TargetMode="External"/><Relationship Id="rId27" Type="http://schemas.openxmlformats.org/officeDocument/2006/relationships/hyperlink" Target="https://www.hudexchange.info/resources/documents/SNAPS-Shots-ESG-Eligible-Participants-Homelessness-Rapid-Re-Housing.pdf" TargetMode="External"/><Relationship Id="rId30" Type="http://schemas.openxmlformats.org/officeDocument/2006/relationships/hyperlink" Target="https://www.hudexchange.info/resources/documents/SNAPS-Shots_Assigning_Essential_Services_Appropriate_Program_Component.pdf" TargetMode="External"/><Relationship Id="rId35" Type="http://schemas.openxmlformats.org/officeDocument/2006/relationships/hyperlink" Target="https://www.hudexchange.info/resource/2890/applicable-requirements-for-rental-assistance-and-housing-relocation-services/" TargetMode="External"/><Relationship Id="rId43" Type="http://schemas.openxmlformats.org/officeDocument/2006/relationships/hyperlink" Target="https://www.hudexchange.info/resource/4847/hearth-defining-chronically-homeless-final-rule/" TargetMode="External"/><Relationship Id="rId48" Type="http://schemas.openxmlformats.org/officeDocument/2006/relationships/hyperlink" Target="https://www.hudexchange.info/resource/5625/esg-caper-sage-hmis-reporting-repository-template/" TargetMode="External"/><Relationship Id="rId56" Type="http://schemas.openxmlformats.org/officeDocument/2006/relationships/hyperlink" Target="https://www.hudexchange.info/resource/4988/coordination-and-collaboration-for-cocs-and-con-plan-jurisdictions-guide-and-video/" TargetMode="External"/><Relationship Id="rId64" Type="http://schemas.openxmlformats.org/officeDocument/2006/relationships/theme" Target="theme/theme1.xml"/><Relationship Id="rId8" Type="http://schemas.openxmlformats.org/officeDocument/2006/relationships/hyperlink" Target="https://attendee.gotowebinar.com/register/8001458832263147353" TargetMode="External"/><Relationship Id="rId51" Type="http://schemas.openxmlformats.org/officeDocument/2006/relationships/hyperlink" Target="https://www.hudexchange.info/onecpd/assets/File/SNAPS-In-Focus-Rapid-Re-Housing-As-a-Model-and-Best-Practice.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Lisa.Worth@dhhs.nc.gov" TargetMode="External"/><Relationship Id="rId25" Type="http://schemas.openxmlformats.org/officeDocument/2006/relationships/hyperlink" Target="https://www.hudexchange.info/programs/esg/" TargetMode="External"/><Relationship Id="rId33" Type="http://schemas.openxmlformats.org/officeDocument/2006/relationships/hyperlink" Target="https://www.hudexchange.info/resource/3766/esg-minimum-habitability-standards-for-emergency-shelters-and-permanent-housing/" TargetMode="External"/><Relationship Id="rId38" Type="http://schemas.openxmlformats.org/officeDocument/2006/relationships/hyperlink" Target="https://www.hudexchange.info/resource/1953/determining-homeless-and-at-risk-status-income-and-disability-webinar/" TargetMode="External"/><Relationship Id="rId46" Type="http://schemas.openxmlformats.org/officeDocument/2006/relationships/hyperlink" Target="https://www.hudexchange.info/resource/4696/hmis-programming-specifications/" TargetMode="External"/><Relationship Id="rId59" Type="http://schemas.openxmlformats.org/officeDocument/2006/relationships/hyperlink" Target="https://www.hudexchange.info/homelessness-assistance/diseases/" TargetMode="External"/><Relationship Id="rId20" Type="http://schemas.openxmlformats.org/officeDocument/2006/relationships/hyperlink" Target="https://www.ncdhhs.gov/nc-emergency-solutions-grant" TargetMode="External"/><Relationship Id="rId41" Type="http://schemas.openxmlformats.org/officeDocument/2006/relationships/hyperlink" Target="https://www.hudexchange.info/resource/1975/criteria-for-definition-of-at-risk-of-homelessness/" TargetMode="External"/><Relationship Id="rId54" Type="http://schemas.openxmlformats.org/officeDocument/2006/relationships/hyperlink" Target="https://www.hudexchange.info/news/hud-publishes-coordinated-entry-requirements-and-checklist-of-essential-element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dhhs.gov/nc-emergency-solutions-grant" TargetMode="External"/><Relationship Id="rId23" Type="http://schemas.openxmlformats.org/officeDocument/2006/relationships/footer" Target="footer1.xml"/><Relationship Id="rId28" Type="http://schemas.openxmlformats.org/officeDocument/2006/relationships/hyperlink" Target="https://www.hudexchange.info/resources/documents/SNAPS-Shots-ESG-Rental-Assistance-and-Lease-Agreements.pdf" TargetMode="External"/><Relationship Id="rId36" Type="http://schemas.openxmlformats.org/officeDocument/2006/relationships/hyperlink" Target="https://www.hudexchange.info/resource/2017/at-risk-status-and-income-recordkeeping-requirements-webinar/" TargetMode="External"/><Relationship Id="rId49" Type="http://schemas.openxmlformats.org/officeDocument/2006/relationships/hyperlink" Target="https://www.hudexchange.info/trainings/courses/sage-guidance-for-esg-recipients-webinar/2197/" TargetMode="External"/><Relationship Id="rId57" Type="http://schemas.openxmlformats.org/officeDocument/2006/relationships/hyperlink" Target="https://www.hudexchange.info/resource/2071/emergency-solutions-grants-state-recipient-consultation-with-coc/" TargetMode="External"/><Relationship Id="rId10" Type="http://schemas.openxmlformats.org/officeDocument/2006/relationships/hyperlink" Target="https://attendee.gotowebinar.com/register/5453364824148105560" TargetMode="External"/><Relationship Id="rId31" Type="http://schemas.openxmlformats.org/officeDocument/2006/relationships/hyperlink" Target="https://www.hudexchange.info/resources/documents/SNAPS-Shots-Emergency-Shelters-distinguishing-between-renovation-conversion-and-maintenance-activities.pdf" TargetMode="External"/><Relationship Id="rId44" Type="http://schemas.openxmlformats.org/officeDocument/2006/relationships/hyperlink" Target="https://www.hudexchange.info/news/snaps-in-focus-final-rule-on-defining-chronically-homeless-part-ii-policy-and-practical-implications-of-the-new-definition/" TargetMode="External"/><Relationship Id="rId52" Type="http://schemas.openxmlformats.org/officeDocument/2006/relationships/hyperlink" Target="http://usich.gov/media_center/videos_and_webinars/hud-and-usich-core-principles-of-housing-first-and-rapid-re-housing-webinar" TargetMode="External"/><Relationship Id="rId60" Type="http://schemas.openxmlformats.org/officeDocument/2006/relationships/hyperlink" Target="https://www.hudexchange.info/esg/faqs/" TargetMode="External"/><Relationship Id="rId4" Type="http://schemas.openxmlformats.org/officeDocument/2006/relationships/settings" Target="settings.xml"/><Relationship Id="rId9" Type="http://schemas.openxmlformats.org/officeDocument/2006/relationships/hyperlink" Target="https://attendee.gotowebinar.com/register/1608800371838627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6847</Words>
  <Characters>39028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Fields</dc:creator>
  <cp:keywords/>
  <dc:description/>
  <cp:lastModifiedBy/>
  <cp:revision>1</cp:revision>
  <dcterms:created xsi:type="dcterms:W3CDTF">2026-09-08T14:58:00Z</dcterms:created>
  <dcterms:modified xsi:type="dcterms:W3CDTF">2026-09-08T14:58:00Z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b6601672-60ce-42ee-9be0-11e5fc5a4000</vt:lpwstr>
  </property>
</Properties>
</file>