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8992" w14:textId="472CD971" w:rsidR="00A700D7" w:rsidRPr="001A77F6" w:rsidRDefault="001734A1" w:rsidP="00F15C27">
      <w:pPr>
        <w:jc w:val="center"/>
        <w:rPr>
          <w:b/>
          <w:bCs/>
          <w:sz w:val="28"/>
          <w:szCs w:val="28"/>
        </w:rPr>
      </w:pPr>
      <w:r>
        <w:rPr>
          <w:b/>
          <w:bCs/>
          <w:sz w:val="28"/>
          <w:szCs w:val="28"/>
        </w:rPr>
        <w:t xml:space="preserve"> </w:t>
      </w:r>
      <w:r w:rsidR="00F15C27" w:rsidRPr="001A77F6">
        <w:rPr>
          <w:b/>
          <w:bCs/>
          <w:sz w:val="28"/>
          <w:szCs w:val="28"/>
        </w:rPr>
        <w:t xml:space="preserve">ARTICLE VIII.I OVERLAY DISTRICTS </w:t>
      </w:r>
    </w:p>
    <w:p w14:paraId="16DC7D65" w14:textId="23C34BC2" w:rsidR="00F15C27" w:rsidRPr="001A77F6" w:rsidRDefault="00F15C27" w:rsidP="00F15C27">
      <w:pPr>
        <w:jc w:val="center"/>
        <w:rPr>
          <w:b/>
          <w:bCs/>
          <w:sz w:val="28"/>
          <w:szCs w:val="28"/>
        </w:rPr>
      </w:pPr>
    </w:p>
    <w:p w14:paraId="163E1092" w14:textId="064A8C13" w:rsidR="00F15C27" w:rsidRPr="001A77F6" w:rsidRDefault="00F15C27" w:rsidP="00F15C27">
      <w:pPr>
        <w:rPr>
          <w:b/>
          <w:bCs/>
          <w:sz w:val="28"/>
          <w:szCs w:val="28"/>
        </w:rPr>
      </w:pPr>
      <w:r w:rsidRPr="001A77F6">
        <w:rPr>
          <w:b/>
          <w:bCs/>
          <w:sz w:val="28"/>
          <w:szCs w:val="28"/>
        </w:rPr>
        <w:t>SECTION 801. COMMERCIAL CORE OVERLAY DISTRICT (CCO)</w:t>
      </w:r>
    </w:p>
    <w:p w14:paraId="74EC73EA" w14:textId="15809A2A" w:rsidR="00F15C27" w:rsidRPr="001A77F6" w:rsidRDefault="00F15C27" w:rsidP="00E56DD8">
      <w:pPr>
        <w:pStyle w:val="ListParagraph"/>
        <w:numPr>
          <w:ilvl w:val="0"/>
          <w:numId w:val="1"/>
        </w:numPr>
        <w:rPr>
          <w:rFonts w:ascii="Abadi" w:hAnsi="Abadi"/>
          <w:sz w:val="24"/>
          <w:szCs w:val="24"/>
        </w:rPr>
      </w:pPr>
      <w:r w:rsidRPr="001A77F6">
        <w:rPr>
          <w:rFonts w:ascii="Abadi" w:hAnsi="Abadi"/>
          <w:i/>
          <w:iCs/>
          <w:sz w:val="24"/>
          <w:szCs w:val="24"/>
        </w:rPr>
        <w:t>Purpose and intent.</w:t>
      </w:r>
      <w:r w:rsidRPr="001A77F6">
        <w:rPr>
          <w:rFonts w:ascii="Abadi" w:hAnsi="Abadi"/>
          <w:sz w:val="24"/>
          <w:szCs w:val="24"/>
        </w:rPr>
        <w:t xml:space="preserve"> The purpose of this overlay district is to preserve and enhance the small-scale commercial character of </w:t>
      </w:r>
      <w:proofErr w:type="spellStart"/>
      <w:proofErr w:type="gramStart"/>
      <w:r w:rsidRPr="001A77F6">
        <w:rPr>
          <w:rFonts w:ascii="Abadi" w:hAnsi="Abadi"/>
          <w:sz w:val="24"/>
          <w:szCs w:val="24"/>
        </w:rPr>
        <w:t>a</w:t>
      </w:r>
      <w:proofErr w:type="spellEnd"/>
      <w:proofErr w:type="gramEnd"/>
      <w:r w:rsidRPr="001A77F6">
        <w:rPr>
          <w:rFonts w:ascii="Abadi" w:hAnsi="Abadi"/>
          <w:sz w:val="24"/>
          <w:szCs w:val="24"/>
        </w:rPr>
        <w:t xml:space="preserve"> area within the town while providing for </w:t>
      </w:r>
      <w:proofErr w:type="gramStart"/>
      <w:r w:rsidRPr="001A77F6">
        <w:rPr>
          <w:rFonts w:ascii="Abadi" w:hAnsi="Abadi"/>
          <w:sz w:val="24"/>
          <w:szCs w:val="24"/>
        </w:rPr>
        <w:t>low -</w:t>
      </w:r>
      <w:proofErr w:type="gramEnd"/>
      <w:r w:rsidRPr="001A77F6">
        <w:rPr>
          <w:rFonts w:ascii="Abadi" w:hAnsi="Abadi"/>
          <w:sz w:val="24"/>
          <w:szCs w:val="24"/>
        </w:rPr>
        <w:t>impact business opportunities and allowing for consistency of development within the overlay area as it continues to be developed or r</w:t>
      </w:r>
      <w:r w:rsidR="005A38A4" w:rsidRPr="001A77F6">
        <w:rPr>
          <w:rFonts w:ascii="Abadi" w:hAnsi="Abadi"/>
          <w:sz w:val="24"/>
          <w:szCs w:val="24"/>
        </w:rPr>
        <w:t xml:space="preserve">edeveloped. The district is intended to accommodate small-scale, low-intensity and convenience retail and service </w:t>
      </w:r>
      <w:proofErr w:type="gramStart"/>
      <w:r w:rsidR="005A38A4" w:rsidRPr="001A77F6">
        <w:rPr>
          <w:rFonts w:ascii="Abadi" w:hAnsi="Abadi"/>
          <w:sz w:val="24"/>
          <w:szCs w:val="24"/>
        </w:rPr>
        <w:t>uses</w:t>
      </w:r>
      <w:proofErr w:type="gramEnd"/>
      <w:r w:rsidR="005A38A4" w:rsidRPr="001A77F6">
        <w:rPr>
          <w:rFonts w:ascii="Abadi" w:hAnsi="Abadi"/>
          <w:sz w:val="24"/>
          <w:szCs w:val="24"/>
        </w:rPr>
        <w:t xml:space="preserve"> that provide goods and services to the town’s residents and their guests. This </w:t>
      </w:r>
      <w:proofErr w:type="gramStart"/>
      <w:r w:rsidR="005A38A4" w:rsidRPr="001A77F6">
        <w:rPr>
          <w:rFonts w:ascii="Abadi" w:hAnsi="Abadi"/>
          <w:sz w:val="24"/>
          <w:szCs w:val="24"/>
        </w:rPr>
        <w:t>overlay</w:t>
      </w:r>
      <w:proofErr w:type="gramEnd"/>
      <w:r w:rsidR="005A38A4" w:rsidRPr="001A77F6">
        <w:rPr>
          <w:rFonts w:ascii="Abadi" w:hAnsi="Abadi"/>
          <w:sz w:val="24"/>
          <w:szCs w:val="24"/>
        </w:rPr>
        <w:t xml:space="preserve"> district is established to prevent unsightly conditions </w:t>
      </w:r>
      <w:proofErr w:type="gramStart"/>
      <w:r w:rsidR="005A38A4" w:rsidRPr="001A77F6">
        <w:rPr>
          <w:rFonts w:ascii="Abadi" w:hAnsi="Abadi"/>
          <w:sz w:val="24"/>
          <w:szCs w:val="24"/>
        </w:rPr>
        <w:t>as a result of</w:t>
      </w:r>
      <w:proofErr w:type="gramEnd"/>
      <w:r w:rsidR="005A38A4" w:rsidRPr="001A77F6">
        <w:rPr>
          <w:rFonts w:ascii="Abadi" w:hAnsi="Abadi"/>
          <w:sz w:val="24"/>
          <w:szCs w:val="24"/>
        </w:rPr>
        <w:t xml:space="preserve"> development which may destroy or detract from the </w:t>
      </w:r>
      <w:proofErr w:type="gramStart"/>
      <w:r w:rsidR="005A38A4" w:rsidRPr="001A77F6">
        <w:rPr>
          <w:rFonts w:ascii="Abadi" w:hAnsi="Abadi"/>
          <w:sz w:val="24"/>
          <w:szCs w:val="24"/>
        </w:rPr>
        <w:t>small town</w:t>
      </w:r>
      <w:proofErr w:type="gramEnd"/>
      <w:r w:rsidR="005A38A4" w:rsidRPr="001A77F6">
        <w:rPr>
          <w:rFonts w:ascii="Abadi" w:hAnsi="Abadi"/>
          <w:sz w:val="24"/>
          <w:szCs w:val="24"/>
        </w:rPr>
        <w:t xml:space="preserve"> character and to exercise such reasonable control over land within the district as may be necessary to accomplish the objective.</w:t>
      </w:r>
    </w:p>
    <w:p w14:paraId="5D7CBDB0" w14:textId="77777777" w:rsidR="004253CB" w:rsidRPr="00106E99" w:rsidRDefault="004253CB" w:rsidP="00E56DD8">
      <w:pPr>
        <w:pStyle w:val="ListParagraph"/>
        <w:ind w:left="1080"/>
        <w:rPr>
          <w:rFonts w:ascii="Abadi" w:hAnsi="Abadi"/>
          <w:sz w:val="24"/>
          <w:szCs w:val="24"/>
        </w:rPr>
      </w:pPr>
    </w:p>
    <w:p w14:paraId="358F75F2" w14:textId="330B942A" w:rsidR="005A38A4" w:rsidRPr="00106E99" w:rsidRDefault="005A38A4" w:rsidP="00E56DD8">
      <w:pPr>
        <w:pStyle w:val="ListParagraph"/>
        <w:numPr>
          <w:ilvl w:val="0"/>
          <w:numId w:val="1"/>
        </w:numPr>
        <w:rPr>
          <w:rFonts w:ascii="Abadi" w:hAnsi="Abadi"/>
          <w:sz w:val="24"/>
          <w:szCs w:val="24"/>
        </w:rPr>
      </w:pPr>
      <w:r w:rsidRPr="00106E99">
        <w:rPr>
          <w:rFonts w:ascii="Abadi" w:hAnsi="Abadi"/>
          <w:i/>
          <w:iCs/>
          <w:sz w:val="24"/>
          <w:szCs w:val="24"/>
        </w:rPr>
        <w:t>Commercial Core Overlay District</w:t>
      </w:r>
      <w:r w:rsidRPr="00106E99">
        <w:rPr>
          <w:rFonts w:ascii="Abadi" w:hAnsi="Abadi"/>
          <w:sz w:val="24"/>
          <w:szCs w:val="24"/>
        </w:rPr>
        <w:t xml:space="preserve"> area defined, generally. The area within the corporate limits of the town subject to the provisions of this article are properties located approximately within </w:t>
      </w:r>
      <w:r w:rsidR="0017132F" w:rsidRPr="00106E99">
        <w:rPr>
          <w:rFonts w:ascii="Abadi" w:hAnsi="Abadi"/>
          <w:sz w:val="24"/>
          <w:szCs w:val="24"/>
        </w:rPr>
        <w:t>the</w:t>
      </w:r>
      <w:r w:rsidR="003407C0" w:rsidRPr="00106E99">
        <w:rPr>
          <w:rFonts w:ascii="Abadi" w:hAnsi="Abadi"/>
          <w:sz w:val="24"/>
          <w:szCs w:val="24"/>
        </w:rPr>
        <w:t xml:space="preserve"> depth of the</w:t>
      </w:r>
      <w:r w:rsidR="0017132F" w:rsidRPr="00106E99">
        <w:rPr>
          <w:rFonts w:ascii="Abadi" w:hAnsi="Abadi"/>
          <w:sz w:val="24"/>
          <w:szCs w:val="24"/>
        </w:rPr>
        <w:t xml:space="preserve"> first lot or 250</w:t>
      </w:r>
      <w:r w:rsidRPr="00106E99">
        <w:rPr>
          <w:rFonts w:ascii="Abadi" w:hAnsi="Abadi"/>
          <w:sz w:val="24"/>
          <w:szCs w:val="24"/>
        </w:rPr>
        <w:t xml:space="preserve"> feet along </w:t>
      </w:r>
      <w:r w:rsidR="0017132F" w:rsidRPr="00106E99">
        <w:rPr>
          <w:rFonts w:ascii="Abadi" w:hAnsi="Abadi"/>
          <w:sz w:val="24"/>
          <w:szCs w:val="24"/>
        </w:rPr>
        <w:t xml:space="preserve">(whichever is less) </w:t>
      </w:r>
      <w:r w:rsidRPr="00106E99">
        <w:rPr>
          <w:rFonts w:ascii="Abadi" w:hAnsi="Abadi"/>
          <w:sz w:val="24"/>
          <w:szCs w:val="24"/>
        </w:rPr>
        <w:t xml:space="preserve">each side of Dunn Road (SR 1830/US HWY 301) between Reese Creek (also known as Reedy Creek/Reedy Branch) and 170 feet north of Beard Road (SR 1722). In addition, the properties along SR 1832 (Murphy Road) from US HWY 301 to a point approximately 2,000 feet east of the northbound I-95 onramp, extending 500 feet on each side of SR 1832 (Murphy Road) and within the corporate limits of the town: and all properties fronting </w:t>
      </w:r>
      <w:r w:rsidR="00F42A02" w:rsidRPr="00106E99">
        <w:rPr>
          <w:rFonts w:ascii="Abadi" w:hAnsi="Abadi"/>
          <w:sz w:val="24"/>
          <w:szCs w:val="24"/>
        </w:rPr>
        <w:t>North</w:t>
      </w:r>
      <w:r w:rsidR="001737CC" w:rsidRPr="00106E99">
        <w:rPr>
          <w:rFonts w:ascii="Abadi" w:hAnsi="Abadi"/>
          <w:sz w:val="24"/>
          <w:szCs w:val="24"/>
        </w:rPr>
        <w:t xml:space="preserve"> </w:t>
      </w:r>
      <w:r w:rsidR="00F42A02" w:rsidRPr="00106E99">
        <w:rPr>
          <w:rFonts w:ascii="Abadi" w:hAnsi="Abadi"/>
          <w:sz w:val="24"/>
          <w:szCs w:val="24"/>
        </w:rPr>
        <w:t>of</w:t>
      </w:r>
      <w:r w:rsidRPr="00106E99">
        <w:rPr>
          <w:rFonts w:ascii="Abadi" w:hAnsi="Abadi"/>
          <w:sz w:val="24"/>
          <w:szCs w:val="24"/>
        </w:rPr>
        <w:t xml:space="preserve"> School Street and </w:t>
      </w:r>
      <w:r w:rsidR="00642EB3" w:rsidRPr="00106E99">
        <w:rPr>
          <w:rFonts w:ascii="Abadi" w:hAnsi="Abadi"/>
          <w:sz w:val="24"/>
          <w:szCs w:val="24"/>
        </w:rPr>
        <w:t xml:space="preserve">South of </w:t>
      </w:r>
      <w:r w:rsidRPr="00106E99">
        <w:rPr>
          <w:rFonts w:ascii="Abadi" w:hAnsi="Abadi"/>
          <w:sz w:val="24"/>
          <w:szCs w:val="24"/>
        </w:rPr>
        <w:t xml:space="preserve">Church Street (SR 2996) between Dunn Road (SR 1838) and Middle Road (SR 1728) are included within this overlay district. A map of the district is shown </w:t>
      </w:r>
      <w:proofErr w:type="gramStart"/>
      <w:r w:rsidRPr="00106E99">
        <w:rPr>
          <w:rFonts w:ascii="Abadi" w:hAnsi="Abadi"/>
          <w:sz w:val="24"/>
          <w:szCs w:val="24"/>
        </w:rPr>
        <w:t>on</w:t>
      </w:r>
      <w:proofErr w:type="gramEnd"/>
      <w:r w:rsidRPr="00106E99">
        <w:rPr>
          <w:rFonts w:ascii="Abadi" w:hAnsi="Abadi"/>
          <w:sz w:val="24"/>
          <w:szCs w:val="24"/>
        </w:rPr>
        <w:t xml:space="preserve"> Exhibit A of this ordinance for general reference purposes. The of</w:t>
      </w:r>
      <w:r w:rsidR="003638B5" w:rsidRPr="00106E99">
        <w:rPr>
          <w:rFonts w:ascii="Abadi" w:hAnsi="Abadi"/>
          <w:sz w:val="24"/>
          <w:szCs w:val="24"/>
        </w:rPr>
        <w:t>ficial Commercial Core Overlay district is included on the zoning map referenced in Section 3-310.</w:t>
      </w:r>
      <w:r w:rsidR="00D15FEE" w:rsidRPr="00106E99">
        <w:rPr>
          <w:rFonts w:ascii="Abadi" w:hAnsi="Abadi"/>
          <w:sz w:val="24"/>
          <w:szCs w:val="24"/>
        </w:rPr>
        <w:t xml:space="preserve"> </w:t>
      </w:r>
    </w:p>
    <w:p w14:paraId="1066A363" w14:textId="77777777" w:rsidR="00D15FEE" w:rsidRPr="00106E99" w:rsidRDefault="00D15FEE" w:rsidP="00D15FEE">
      <w:pPr>
        <w:pStyle w:val="ListParagraph"/>
        <w:rPr>
          <w:rFonts w:ascii="Abadi" w:hAnsi="Abadi"/>
          <w:sz w:val="24"/>
          <w:szCs w:val="24"/>
        </w:rPr>
      </w:pPr>
    </w:p>
    <w:p w14:paraId="64533E22" w14:textId="2C40E99F" w:rsidR="00D15FEE" w:rsidRPr="00106E99" w:rsidRDefault="00D15FEE" w:rsidP="00D15FEE">
      <w:pPr>
        <w:pStyle w:val="ListParagraph"/>
        <w:numPr>
          <w:ilvl w:val="0"/>
          <w:numId w:val="13"/>
        </w:numPr>
        <w:rPr>
          <w:rFonts w:ascii="Abadi" w:hAnsi="Abadi"/>
          <w:sz w:val="24"/>
          <w:szCs w:val="24"/>
        </w:rPr>
      </w:pPr>
      <w:r w:rsidRPr="00106E99">
        <w:rPr>
          <w:rFonts w:ascii="Abadi" w:hAnsi="Abadi"/>
          <w:sz w:val="24"/>
          <w:szCs w:val="24"/>
        </w:rPr>
        <w:t>The south side of School Street and the north side of Church Street shall be exempt from the Commercial Core Overlay for the Town of Eastover</w:t>
      </w:r>
      <w:r w:rsidR="00106E99" w:rsidRPr="00106E99">
        <w:rPr>
          <w:rFonts w:ascii="Abadi" w:hAnsi="Abadi"/>
          <w:sz w:val="24"/>
          <w:szCs w:val="24"/>
        </w:rPr>
        <w:t xml:space="preserve">. </w:t>
      </w:r>
      <w:r w:rsidR="00106E99" w:rsidRPr="00106E99">
        <w:rPr>
          <w:rFonts w:ascii="Abadi" w:hAnsi="Abadi"/>
          <w:i/>
          <w:iCs/>
          <w:sz w:val="24"/>
          <w:szCs w:val="24"/>
        </w:rPr>
        <w:t>(Ord. Amend. 8-12-2025)</w:t>
      </w:r>
    </w:p>
    <w:p w14:paraId="06C42766" w14:textId="77777777" w:rsidR="004253CB" w:rsidRPr="00106E99" w:rsidRDefault="004253CB" w:rsidP="00E56DD8">
      <w:pPr>
        <w:pStyle w:val="ListParagraph"/>
        <w:ind w:left="1080"/>
        <w:rPr>
          <w:rFonts w:ascii="Abadi" w:hAnsi="Abadi"/>
          <w:sz w:val="24"/>
          <w:szCs w:val="24"/>
        </w:rPr>
      </w:pPr>
    </w:p>
    <w:p w14:paraId="4237FEFD" w14:textId="7CA1EBA3" w:rsidR="003638B5" w:rsidRPr="001A77F6" w:rsidRDefault="004253CB" w:rsidP="00E56DD8">
      <w:pPr>
        <w:pStyle w:val="ListParagraph"/>
        <w:numPr>
          <w:ilvl w:val="0"/>
          <w:numId w:val="1"/>
        </w:numP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E99">
        <w:rPr>
          <w:rFonts w:ascii="Abadi" w:hAnsi="Abadi"/>
          <w:i/>
          <w:iCs/>
          <w:sz w:val="24"/>
          <w:szCs w:val="24"/>
        </w:rPr>
        <w:t>Land Uses.</w:t>
      </w:r>
      <w:r w:rsidRPr="00106E99">
        <w:rPr>
          <w:rFonts w:ascii="Abadi" w:hAnsi="Abadi"/>
          <w:sz w:val="24"/>
          <w:szCs w:val="24"/>
        </w:rPr>
        <w:t xml:space="preserve">  </w:t>
      </w:r>
      <w:proofErr w:type="gramStart"/>
      <w:r w:rsidR="003638B5" w:rsidRPr="00106E99">
        <w:rPr>
          <w:rFonts w:ascii="Abadi" w:hAnsi="Abadi"/>
          <w:sz w:val="24"/>
          <w:szCs w:val="24"/>
        </w:rPr>
        <w:t>Small scale mixed use</w:t>
      </w:r>
      <w:proofErr w:type="gramEnd"/>
      <w:r w:rsidR="003638B5" w:rsidRPr="00106E99">
        <w:rPr>
          <w:rFonts w:ascii="Abadi" w:hAnsi="Abadi"/>
          <w:sz w:val="24"/>
          <w:szCs w:val="24"/>
        </w:rPr>
        <w:t xml:space="preserve"> development/conditional zoning or </w:t>
      </w:r>
      <w:proofErr w:type="gramStart"/>
      <w:r w:rsidR="003638B5" w:rsidRPr="00106E99">
        <w:rPr>
          <w:rFonts w:ascii="Abadi" w:hAnsi="Abadi"/>
          <w:sz w:val="24"/>
          <w:szCs w:val="24"/>
        </w:rPr>
        <w:t>mixed use</w:t>
      </w:r>
      <w:proofErr w:type="gramEnd"/>
      <w:r w:rsidR="003638B5" w:rsidRPr="00106E99">
        <w:rPr>
          <w:rFonts w:ascii="Abadi" w:hAnsi="Abadi"/>
          <w:sz w:val="24"/>
          <w:szCs w:val="24"/>
        </w:rPr>
        <w:t xml:space="preserve"> buildings are encouraged, so long as all residential development is located on the second floor or to the rear of the structure or </w:t>
      </w:r>
      <w:r w:rsidR="003638B5" w:rsidRPr="001A77F6">
        <w:rPr>
          <w:rFonts w:ascii="Abadi" w:hAnsi="Abadi"/>
          <w:sz w:val="24"/>
          <w:szCs w:val="24"/>
        </w:rPr>
        <w:t>lot</w:t>
      </w:r>
      <w:r w:rsidR="003638B5"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All new uses of property and any change in </w:t>
      </w:r>
      <w:proofErr w:type="gramStart"/>
      <w:r w:rsidR="003638B5"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 existing</w:t>
      </w:r>
      <w:proofErr w:type="gramEnd"/>
      <w:r w:rsidR="003638B5"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use shall first require approval of a conditional zoning application prior to commencement of the proposed or change in use. To ensure the primary objective of the district is attained, land </w:t>
      </w:r>
      <w:proofErr w:type="gramStart"/>
      <w:r w:rsidR="003638B5"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uses</w:t>
      </w:r>
      <w:proofErr w:type="gramEnd"/>
      <w:r w:rsidR="003638B5"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within the district </w:t>
      </w:r>
      <w:proofErr w:type="gramStart"/>
      <w:r w:rsidR="003638B5"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w:t>
      </w:r>
      <w:proofErr w:type="gramEnd"/>
      <w:r w:rsidR="003638B5"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limited to the following:</w:t>
      </w:r>
    </w:p>
    <w:p w14:paraId="5067AE32" w14:textId="3492A070" w:rsidR="003638B5" w:rsidRPr="001A77F6" w:rsidRDefault="003638B5" w:rsidP="00E56DD8">
      <w:pPr>
        <w:pStyle w:val="ListParagraph"/>
        <w:ind w:left="108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21AE38" w14:textId="3EE5124D" w:rsidR="003638B5" w:rsidRPr="001A77F6" w:rsidRDefault="003638B5" w:rsidP="00E56DD8">
      <w:pPr>
        <w:pStyle w:val="ListParagraph"/>
        <w:numPr>
          <w:ilvl w:val="0"/>
          <w:numId w:val="2"/>
        </w:numP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Any residential use except manufactured homes and manufactured home </w:t>
      </w:r>
      <w:proofErr w:type="gramStart"/>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parks;</w:t>
      </w:r>
      <w:proofErr w:type="gramEnd"/>
    </w:p>
    <w:p w14:paraId="74FBE558" w14:textId="151CAB5D" w:rsidR="003638B5" w:rsidRPr="001A77F6" w:rsidRDefault="003638B5" w:rsidP="00E56DD8">
      <w:pPr>
        <w:pStyle w:val="ListParagraph"/>
        <w:numPr>
          <w:ilvl w:val="0"/>
          <w:numId w:val="2"/>
        </w:numP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Uses as allowed in the C1(P) Planned Local Business District and O&amp;I(P)</w:t>
      </w:r>
    </w:p>
    <w:p w14:paraId="07E6CBDB" w14:textId="05E82C8C" w:rsidR="003638B5" w:rsidRPr="001A77F6" w:rsidRDefault="003638B5" w:rsidP="00E56DD8">
      <w:pPr>
        <w:pStyle w:val="ListParagraph"/>
        <w:spacing w:line="480" w:lineRule="auto"/>
        <w:ind w:left="180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Planned Office and Institutional District.</w:t>
      </w:r>
    </w:p>
    <w:p w14:paraId="1851EB41" w14:textId="0C07166A" w:rsidR="003638B5" w:rsidRPr="001A77F6" w:rsidRDefault="003638B5" w:rsidP="00E56DD8">
      <w:pPr>
        <w:pStyle w:val="ListParagraph"/>
        <w:numPr>
          <w:ilvl w:val="0"/>
          <w:numId w:val="2"/>
        </w:numP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Allowed uses from the C2(P) Planned Service and Retail </w:t>
      </w:r>
      <w:r w:rsidR="00D54E1F">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allowed</w:t>
      </w:r>
      <w:r w:rsidR="007357B5">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w:t>
      </w: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 C(P) Planned Commercial districts </w:t>
      </w:r>
      <w:proofErr w:type="gramStart"/>
      <w:r w:rsidR="007357B5">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uses</w:t>
      </w:r>
      <w:proofErr w:type="gramEnd"/>
      <w:r w:rsidR="007357B5">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as follows</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B372005" w14:textId="59485B8D" w:rsidR="00FF1189" w:rsidRPr="001A77F6" w:rsidRDefault="00FF1189" w:rsidP="00E56DD8">
      <w:pPr>
        <w:pStyle w:val="ListParagraph"/>
        <w:numPr>
          <w:ilvl w:val="0"/>
          <w:numId w:val="4"/>
        </w:numPr>
        <w:spacing w:line="480" w:lineRule="auto"/>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Bakery</w:t>
      </w:r>
    </w:p>
    <w:p w14:paraId="47ED0B7C" w14:textId="5D589274" w:rsidR="00B80925" w:rsidRPr="001A77F6" w:rsidRDefault="00B80925" w:rsidP="00E56DD8">
      <w:pPr>
        <w:pStyle w:val="ListParagraph"/>
        <w:numPr>
          <w:ilvl w:val="0"/>
          <w:numId w:val="4"/>
        </w:numPr>
        <w:spacing w:line="480" w:lineRule="auto"/>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Building Supply</w:t>
      </w:r>
    </w:p>
    <w:p w14:paraId="5AA95FD0" w14:textId="1441C3FC" w:rsidR="00FF1189" w:rsidRPr="001A77F6" w:rsidRDefault="00FF1189" w:rsidP="00E56DD8">
      <w:pPr>
        <w:pStyle w:val="ListParagraph"/>
        <w:numPr>
          <w:ilvl w:val="0"/>
          <w:numId w:val="4"/>
        </w:numPr>
        <w:spacing w:line="480" w:lineRule="auto"/>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Bed and </w:t>
      </w:r>
      <w:proofErr w:type="gramStart"/>
      <w:r w:rsidRPr="001A77F6">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Breakfast;</w:t>
      </w:r>
      <w:proofErr w:type="gramEnd"/>
    </w:p>
    <w:p w14:paraId="3A0865DA" w14:textId="3586EC98" w:rsidR="00FF1189" w:rsidRPr="001A77F6" w:rsidRDefault="00FF1189" w:rsidP="00E56DD8">
      <w:pPr>
        <w:pStyle w:val="ListParagraph"/>
        <w:numPr>
          <w:ilvl w:val="0"/>
          <w:numId w:val="4"/>
        </w:numPr>
        <w:spacing w:line="480" w:lineRule="auto"/>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Dwelling (second floor and above</w:t>
      </w:r>
      <w:proofErr w:type="gramStart"/>
      <w:r w:rsidRPr="001A77F6">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p>
    <w:p w14:paraId="142F5724" w14:textId="46AEB213" w:rsidR="00FF1189" w:rsidRPr="001A77F6" w:rsidRDefault="00FF1189" w:rsidP="00E56DD8">
      <w:pPr>
        <w:pStyle w:val="ListParagraph"/>
        <w:numPr>
          <w:ilvl w:val="0"/>
          <w:numId w:val="4"/>
        </w:numPr>
        <w:spacing w:line="480" w:lineRule="auto"/>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Farm Supplies merchandising and machinery sales/servicing (in accordance with Section 916</w:t>
      </w:r>
      <w:proofErr w:type="gramStart"/>
      <w:r w:rsidRPr="001A77F6">
        <w:rPr>
          <w:rFonts w:ascii="Abadi" w:hAnsi="Abad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p>
    <w:p w14:paraId="36F25540" w14:textId="02D95B02" w:rsidR="00FF1189" w:rsidRPr="001A77F6" w:rsidRDefault="00FF1189" w:rsidP="00E56DD8">
      <w:pPr>
        <w:pStyle w:val="ListParagraph"/>
        <w:numPr>
          <w:ilvl w:val="0"/>
          <w:numId w:val="4"/>
        </w:numPr>
        <w:spacing w:line="480" w:lineRule="auto"/>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Farmer’s Market, open </w:t>
      </w:r>
      <w:proofErr w:type="gramStart"/>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air;</w:t>
      </w:r>
      <w:proofErr w:type="gramEnd"/>
    </w:p>
    <w:p w14:paraId="67850084" w14:textId="39636AE1" w:rsidR="00FF1189" w:rsidRPr="001A77F6" w:rsidRDefault="00FF1189" w:rsidP="00E56DD8">
      <w:pPr>
        <w:pStyle w:val="ListParagraph"/>
        <w:numPr>
          <w:ilvl w:val="0"/>
          <w:numId w:val="4"/>
        </w:numPr>
        <w:spacing w:line="480" w:lineRule="auto"/>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Food Production</w:t>
      </w:r>
      <w:r w:rsidR="00F739CC">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with premises retail sales of product</w:t>
      </w:r>
      <w:r w:rsidR="00BC63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6578D" w:rsidRPr="00905ED4">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restaurants, grocery stores</w:t>
      </w:r>
    </w:p>
    <w:p w14:paraId="71F262F0" w14:textId="37A0CFCB" w:rsidR="00FF1189" w:rsidRPr="001A77F6" w:rsidRDefault="00FF1189" w:rsidP="00E56DD8">
      <w:pPr>
        <w:pStyle w:val="ListParagraph"/>
        <w:numPr>
          <w:ilvl w:val="0"/>
          <w:numId w:val="4"/>
        </w:numPr>
        <w:spacing w:line="480" w:lineRule="auto"/>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Home Furnishing and Appliance </w:t>
      </w:r>
      <w:proofErr w:type="gramStart"/>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sales;</w:t>
      </w:r>
      <w:proofErr w:type="gramEnd"/>
    </w:p>
    <w:p w14:paraId="2F508314" w14:textId="7EE3009B" w:rsidR="00FF1189" w:rsidRPr="001A77F6" w:rsidRDefault="00FF1189" w:rsidP="00E56DD8">
      <w:pPr>
        <w:pStyle w:val="ListParagraph"/>
        <w:numPr>
          <w:ilvl w:val="0"/>
          <w:numId w:val="4"/>
        </w:numPr>
        <w:spacing w:line="480" w:lineRule="auto"/>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Janitorial </w:t>
      </w:r>
      <w:proofErr w:type="gramStart"/>
      <w:r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w:t>
      </w:r>
      <w:proofErr w:type="gramEnd"/>
    </w:p>
    <w:p w14:paraId="659B356A" w14:textId="217FE2D3" w:rsidR="00FF1189" w:rsidRPr="001A77F6" w:rsidRDefault="00040EC2" w:rsidP="00040EC2">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Locksmith/ Gunsmith</w:t>
      </w:r>
      <w:r w:rsidR="000436FB"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/Gun Store/Indoor Shooting Range</w:t>
      </w:r>
    </w:p>
    <w:p w14:paraId="1431B322" w14:textId="6EE95256" w:rsidR="00FF1189" w:rsidRPr="001A77F6" w:rsidRDefault="00040EC2" w:rsidP="00040EC2">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Milling &amp; Grinding Grain</w:t>
      </w:r>
    </w:p>
    <w:p w14:paraId="7DFF292E" w14:textId="58707E91" w:rsidR="00FF1189" w:rsidRPr="000C7C5B" w:rsidRDefault="00040EC2" w:rsidP="000C7C5B">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Motor Vehicle Repair and/or Body </w:t>
      </w:r>
      <w:proofErr w:type="spellStart"/>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w:t>
      </w:r>
      <w:r w:rsidR="00FF1189" w:rsidRPr="000C7C5B">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Motor</w:t>
      </w:r>
      <w:proofErr w:type="spellEnd"/>
      <w:r w:rsidR="00FF1189" w:rsidRPr="000C7C5B">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vehicle rentals</w:t>
      </w:r>
    </w:p>
    <w:p w14:paraId="5F046432" w14:textId="335F126D" w:rsidR="00FF1189" w:rsidRPr="00B12748" w:rsidRDefault="00040EC2" w:rsidP="00B12748">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748">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B12748">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Motor vehicle sales, new and used, including motor vehicle </w:t>
      </w:r>
      <w:r w:rsidRPr="00B12748">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B12748">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auctions</w:t>
      </w:r>
    </w:p>
    <w:p w14:paraId="1D26A227" w14:textId="271775FB" w:rsidR="00FF1189" w:rsidRPr="001A77F6" w:rsidRDefault="00A216F5" w:rsidP="00A216F5">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Nursery ops/Plant husbandry/Greenhouses</w:t>
      </w:r>
    </w:p>
    <w:p w14:paraId="0BB45CF6" w14:textId="74028E6D" w:rsidR="00FF1189" w:rsidRPr="001A77F6" w:rsidRDefault="00040EC2" w:rsidP="00A216F5">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Office Supplies and Equipment Sales and Service, Mailbox </w:t>
      </w:r>
      <w:proofErr w:type="gramStart"/>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w:t>
      </w:r>
      <w:proofErr w:type="gramEnd"/>
    </w:p>
    <w:p w14:paraId="2502FB8B" w14:textId="018F5D7F" w:rsidR="00FF1189" w:rsidRPr="001A77F6" w:rsidRDefault="00040EC2" w:rsidP="003D021E">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Pet Sales (excluding kennel activities or outside storage of animals)</w:t>
      </w:r>
    </w:p>
    <w:p w14:paraId="0E0CD297" w14:textId="18A809DF" w:rsidR="00FF1189" w:rsidRPr="001A77F6" w:rsidRDefault="00040EC2" w:rsidP="003D021E">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Photography</w:t>
      </w:r>
    </w:p>
    <w:p w14:paraId="3B7306AE" w14:textId="24E24CC6" w:rsidR="00FF1189" w:rsidRPr="001A77F6" w:rsidRDefault="00040EC2" w:rsidP="003D021E">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Postal Delivery (UPS, </w:t>
      </w:r>
      <w:proofErr w:type="spellStart"/>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Fedex</w:t>
      </w:r>
      <w:proofErr w:type="spellEnd"/>
      <w:r w:rsidR="00FF118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Etc.)</w:t>
      </w:r>
    </w:p>
    <w:p w14:paraId="2BA2E6D1" w14:textId="5626ADB1" w:rsidR="00FF1189" w:rsidRPr="001A77F6" w:rsidRDefault="00040EC2" w:rsidP="003D021E">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F379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Recreation or Amusement Indoor (conducted inside building for profit, not otherwise listed and not regulated by Section 924)</w:t>
      </w:r>
    </w:p>
    <w:p w14:paraId="71DA663E" w14:textId="46FBB8BC" w:rsidR="00EF3799" w:rsidRPr="001A77F6" w:rsidRDefault="00040EC2" w:rsidP="003D021E">
      <w:pPr>
        <w:pStyle w:val="ListParagraph"/>
        <w:numPr>
          <w:ilvl w:val="0"/>
          <w:numId w:val="4"/>
        </w:numPr>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F379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Retail Clothing men, women, shoes</w:t>
      </w:r>
    </w:p>
    <w:p w14:paraId="41C01D0F" w14:textId="2A86837A" w:rsidR="00EF3799" w:rsidRPr="001A77F6" w:rsidRDefault="00BE2D9F" w:rsidP="00DA49F8">
      <w:pPr>
        <w:pStyle w:val="ListParagraph"/>
        <w:numPr>
          <w:ilvl w:val="0"/>
          <w:numId w:val="4"/>
        </w:numPr>
        <w:tabs>
          <w:tab w:val="left" w:pos="2430"/>
        </w:tabs>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F379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Retail Framing, Art, Photography, Crafts</w:t>
      </w:r>
    </w:p>
    <w:p w14:paraId="096BEA2D" w14:textId="056EA9F4" w:rsidR="00EF3799" w:rsidRDefault="00BE2D9F" w:rsidP="00DA49F8">
      <w:pPr>
        <w:pStyle w:val="ListParagraph"/>
        <w:numPr>
          <w:ilvl w:val="0"/>
          <w:numId w:val="4"/>
        </w:numPr>
        <w:tabs>
          <w:tab w:val="left" w:pos="2430"/>
        </w:tabs>
        <w:spacing w:line="480" w:lineRule="auto"/>
        <w:ind w:left="243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F3799" w:rsidRPr="001A77F6">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Trade Contractor</w:t>
      </w:r>
    </w:p>
    <w:p w14:paraId="1712AB42" w14:textId="77777777" w:rsidR="00BE2D9F" w:rsidRPr="00914552" w:rsidRDefault="0026578D" w:rsidP="00DA49F8">
      <w:pPr>
        <w:pStyle w:val="ListParagraph"/>
        <w:numPr>
          <w:ilvl w:val="0"/>
          <w:numId w:val="4"/>
        </w:numPr>
        <w:spacing w:line="480" w:lineRule="auto"/>
        <w:ind w:left="2430"/>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Massage and body therapy uses</w:t>
      </w:r>
      <w:r w:rsidR="00AD4C65"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require certification and/</w:t>
      </w:r>
      <w:r w:rsidR="00316E4A"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or </w:t>
      </w:r>
      <w:r w:rsidR="00BE2D9F"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A03CF5D" w14:textId="33B23CB4" w:rsidR="0026578D" w:rsidRPr="00914552" w:rsidRDefault="00316E4A" w:rsidP="00BE2D9F">
      <w:pPr>
        <w:pStyle w:val="ListParagraph"/>
        <w:spacing w:line="480" w:lineRule="auto"/>
        <w:ind w:left="2610"/>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licensure</w:t>
      </w:r>
      <w:r w:rsidR="00C842CC"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per Cumberland County </w:t>
      </w:r>
      <w:r w:rsidR="00BE2D9F"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Zoning Ordinance.</w:t>
      </w:r>
    </w:p>
    <w:p w14:paraId="2AC197C9" w14:textId="23FB2ADD" w:rsidR="00316E4A" w:rsidRPr="00914552" w:rsidRDefault="00BE2D9F" w:rsidP="00DA49F8">
      <w:pPr>
        <w:pStyle w:val="ListParagraph"/>
        <w:numPr>
          <w:ilvl w:val="0"/>
          <w:numId w:val="4"/>
        </w:numPr>
        <w:spacing w:line="480" w:lineRule="auto"/>
        <w:ind w:left="2430"/>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4552">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30A85"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Mini warehousing</w:t>
      </w:r>
      <w:r w:rsidR="003F3BFE"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30A85"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self-storage</w:t>
      </w:r>
      <w:r w:rsidR="003F3BFE"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truck terminal activities</w:t>
      </w:r>
      <w:r w:rsidR="00A30A85"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bars, night clubs, adult entertainment, pawn shops, massage parlors</w:t>
      </w:r>
      <w:r w:rsidR="00662D27"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A5090"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 licensed)</w:t>
      </w:r>
      <w:r w:rsidR="00A30A85" w:rsidRPr="00914552">
        <w:rPr>
          <w:rFonts w:ascii="Abadi" w:hAnsi="Abadi"/>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vape shops are not permitted uses regardless of matrix classification.</w:t>
      </w:r>
    </w:p>
    <w:p w14:paraId="18C629AB" w14:textId="2CD9D51B" w:rsidR="00EF3799" w:rsidRPr="001A77F6" w:rsidRDefault="00EF3799" w:rsidP="00E56DD8">
      <w:pPr>
        <w:ind w:left="720"/>
        <w:rPr>
          <w:rFonts w:ascii="Abadi" w:hAnsi="Abad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D13DBC" w14:textId="6AD9CE84" w:rsidR="00EF3799" w:rsidRPr="001A77F6" w:rsidRDefault="00EF3799" w:rsidP="00E56DD8">
      <w:pPr>
        <w:pStyle w:val="ListParagraph"/>
        <w:numPr>
          <w:ilvl w:val="0"/>
          <w:numId w:val="1"/>
        </w:numPr>
        <w:rPr>
          <w:rFonts w:ascii="Abadi" w:hAnsi="Abadi"/>
          <w:sz w:val="24"/>
          <w:szCs w:val="24"/>
        </w:rPr>
      </w:pPr>
      <w:r w:rsidRPr="001A77F6">
        <w:rPr>
          <w:rFonts w:ascii="Abadi" w:hAnsi="Abadi"/>
          <w:i/>
          <w:iCs/>
          <w:sz w:val="24"/>
          <w:szCs w:val="24"/>
        </w:rPr>
        <w:t>Development standards.</w:t>
      </w:r>
      <w:r w:rsidRPr="001A77F6">
        <w:rPr>
          <w:rFonts w:ascii="Abadi" w:hAnsi="Abadi"/>
          <w:sz w:val="24"/>
          <w:szCs w:val="24"/>
        </w:rPr>
        <w:t xml:space="preserve"> </w:t>
      </w:r>
      <w:r w:rsidR="004253CB" w:rsidRPr="001A77F6">
        <w:rPr>
          <w:rFonts w:ascii="Abadi" w:hAnsi="Abadi"/>
          <w:sz w:val="24"/>
          <w:szCs w:val="24"/>
        </w:rPr>
        <w:t xml:space="preserve">   </w:t>
      </w:r>
      <w:r w:rsidRPr="001A77F6">
        <w:rPr>
          <w:rFonts w:ascii="Abadi" w:hAnsi="Abadi"/>
          <w:sz w:val="24"/>
          <w:szCs w:val="24"/>
        </w:rPr>
        <w:t xml:space="preserve">The provisions below shall apply to all new construction; renovation and/or remodeling of the exterior areas of any structure or property shall comply with the </w:t>
      </w:r>
      <w:proofErr w:type="gramStart"/>
      <w:r w:rsidRPr="001A77F6">
        <w:rPr>
          <w:rFonts w:ascii="Abadi" w:hAnsi="Abadi"/>
          <w:sz w:val="24"/>
          <w:szCs w:val="24"/>
        </w:rPr>
        <w:t>below provisions</w:t>
      </w:r>
      <w:proofErr w:type="gramEnd"/>
      <w:r w:rsidRPr="001A77F6">
        <w:rPr>
          <w:rFonts w:ascii="Abadi" w:hAnsi="Abadi"/>
          <w:sz w:val="24"/>
          <w:szCs w:val="24"/>
        </w:rPr>
        <w:t xml:space="preserve"> to the extent practicable.</w:t>
      </w:r>
    </w:p>
    <w:p w14:paraId="4393FB0A" w14:textId="77777777" w:rsidR="00EF3799" w:rsidRPr="001A77F6" w:rsidRDefault="00EF3799" w:rsidP="00E56DD8">
      <w:pPr>
        <w:pStyle w:val="ListParagraph"/>
        <w:ind w:left="1080" w:firstLine="360"/>
        <w:rPr>
          <w:rFonts w:ascii="Abadi" w:hAnsi="Abadi"/>
          <w:sz w:val="24"/>
          <w:szCs w:val="24"/>
        </w:rPr>
      </w:pPr>
    </w:p>
    <w:p w14:paraId="40E0EE13" w14:textId="1A038FDA" w:rsidR="00EF3799" w:rsidRPr="001A77F6" w:rsidRDefault="00EF3799" w:rsidP="00E56DD8">
      <w:pPr>
        <w:pStyle w:val="ListParagraph"/>
        <w:numPr>
          <w:ilvl w:val="0"/>
          <w:numId w:val="5"/>
        </w:numPr>
        <w:rPr>
          <w:rFonts w:ascii="Abadi" w:hAnsi="Abadi"/>
          <w:sz w:val="24"/>
          <w:szCs w:val="24"/>
          <w:u w:val="single"/>
        </w:rPr>
      </w:pPr>
      <w:r w:rsidRPr="001A77F6">
        <w:rPr>
          <w:rFonts w:ascii="Abadi" w:hAnsi="Abadi"/>
          <w:sz w:val="24"/>
          <w:szCs w:val="24"/>
          <w:u w:val="single"/>
        </w:rPr>
        <w:t>Lot dimensions and setbacks.</w:t>
      </w:r>
    </w:p>
    <w:p w14:paraId="15B24BAE" w14:textId="2001741B" w:rsidR="00EF3799" w:rsidRPr="001A77F6" w:rsidRDefault="00612F04" w:rsidP="00E56DD8">
      <w:pPr>
        <w:pStyle w:val="ListParagraph"/>
        <w:numPr>
          <w:ilvl w:val="0"/>
          <w:numId w:val="6"/>
        </w:numPr>
        <w:rPr>
          <w:rFonts w:ascii="Abadi" w:hAnsi="Abadi"/>
          <w:sz w:val="24"/>
          <w:szCs w:val="24"/>
        </w:rPr>
      </w:pPr>
      <w:r w:rsidRPr="001A77F6">
        <w:rPr>
          <w:rFonts w:ascii="Abadi" w:hAnsi="Abadi"/>
          <w:sz w:val="24"/>
          <w:szCs w:val="24"/>
        </w:rPr>
        <w:t xml:space="preserve">The Minimum lot area shall be 10,000 square </w:t>
      </w:r>
      <w:proofErr w:type="gramStart"/>
      <w:r w:rsidRPr="001A77F6">
        <w:rPr>
          <w:rFonts w:ascii="Abadi" w:hAnsi="Abadi"/>
          <w:sz w:val="24"/>
          <w:szCs w:val="24"/>
        </w:rPr>
        <w:t>feet;</w:t>
      </w:r>
      <w:proofErr w:type="gramEnd"/>
    </w:p>
    <w:p w14:paraId="72CFF890" w14:textId="77777777" w:rsidR="004253CB" w:rsidRPr="001A77F6" w:rsidRDefault="004253CB" w:rsidP="00E56DD8">
      <w:pPr>
        <w:pStyle w:val="ListParagraph"/>
        <w:ind w:left="2160"/>
        <w:rPr>
          <w:rFonts w:ascii="Abadi" w:hAnsi="Abadi"/>
          <w:sz w:val="24"/>
          <w:szCs w:val="24"/>
        </w:rPr>
      </w:pPr>
    </w:p>
    <w:p w14:paraId="5E69DB40" w14:textId="2F7F9477" w:rsidR="00612F04" w:rsidRPr="001A77F6" w:rsidRDefault="00612F04" w:rsidP="00E56DD8">
      <w:pPr>
        <w:pStyle w:val="ListParagraph"/>
        <w:numPr>
          <w:ilvl w:val="0"/>
          <w:numId w:val="6"/>
        </w:numPr>
        <w:rPr>
          <w:rFonts w:ascii="Abadi" w:hAnsi="Abadi"/>
          <w:sz w:val="24"/>
          <w:szCs w:val="24"/>
        </w:rPr>
      </w:pPr>
      <w:r w:rsidRPr="001A77F6">
        <w:rPr>
          <w:rFonts w:ascii="Abadi" w:hAnsi="Abadi"/>
          <w:sz w:val="24"/>
          <w:szCs w:val="24"/>
        </w:rPr>
        <w:t xml:space="preserve">The minimum street frontage for any new lot created shall be 75 </w:t>
      </w:r>
      <w:proofErr w:type="gramStart"/>
      <w:r w:rsidRPr="001A77F6">
        <w:rPr>
          <w:rFonts w:ascii="Abadi" w:hAnsi="Abadi"/>
          <w:sz w:val="24"/>
          <w:szCs w:val="24"/>
        </w:rPr>
        <w:t>feet;</w:t>
      </w:r>
      <w:proofErr w:type="gramEnd"/>
    </w:p>
    <w:p w14:paraId="67A76D5A" w14:textId="77777777" w:rsidR="004253CB" w:rsidRPr="001A77F6" w:rsidRDefault="004253CB" w:rsidP="00E56DD8">
      <w:pPr>
        <w:pStyle w:val="ListParagraph"/>
        <w:rPr>
          <w:rFonts w:ascii="Abadi" w:hAnsi="Abadi"/>
          <w:sz w:val="24"/>
          <w:szCs w:val="24"/>
        </w:rPr>
      </w:pPr>
    </w:p>
    <w:p w14:paraId="4C6F5F4A" w14:textId="77777777" w:rsidR="004253CB" w:rsidRPr="001A77F6" w:rsidRDefault="004253CB" w:rsidP="00E56DD8">
      <w:pPr>
        <w:pStyle w:val="ListParagraph"/>
        <w:ind w:left="2160"/>
        <w:rPr>
          <w:rFonts w:ascii="Abadi" w:hAnsi="Abadi"/>
          <w:sz w:val="24"/>
          <w:szCs w:val="24"/>
        </w:rPr>
      </w:pPr>
    </w:p>
    <w:p w14:paraId="08DA1A75" w14:textId="2FE0A8B3" w:rsidR="00612F04" w:rsidRPr="001A77F6" w:rsidRDefault="00612F04" w:rsidP="00E56DD8">
      <w:pPr>
        <w:pStyle w:val="ListParagraph"/>
        <w:numPr>
          <w:ilvl w:val="0"/>
          <w:numId w:val="6"/>
        </w:numPr>
        <w:rPr>
          <w:rFonts w:ascii="Abadi" w:hAnsi="Abadi"/>
          <w:sz w:val="24"/>
          <w:szCs w:val="24"/>
        </w:rPr>
      </w:pPr>
      <w:proofErr w:type="gramStart"/>
      <w:r w:rsidRPr="001A77F6">
        <w:rPr>
          <w:rFonts w:ascii="Abadi" w:hAnsi="Abadi"/>
          <w:sz w:val="24"/>
          <w:szCs w:val="24"/>
        </w:rPr>
        <w:t>Front Corner</w:t>
      </w:r>
      <w:proofErr w:type="gramEnd"/>
      <w:r w:rsidRPr="001A77F6">
        <w:rPr>
          <w:rFonts w:ascii="Abadi" w:hAnsi="Abadi"/>
          <w:sz w:val="24"/>
          <w:szCs w:val="24"/>
        </w:rPr>
        <w:t xml:space="preserve"> side setbacks shall be as required by this ordinance from the ultimate right-of-way provided that the improvements and amenities required by the following sub-sections are provided.</w:t>
      </w:r>
    </w:p>
    <w:p w14:paraId="40CD411F" w14:textId="77777777" w:rsidR="00612F04" w:rsidRPr="001A77F6" w:rsidRDefault="00612F04" w:rsidP="00E56DD8">
      <w:pPr>
        <w:pStyle w:val="ListParagraph"/>
        <w:ind w:left="2160"/>
        <w:rPr>
          <w:rFonts w:ascii="Abadi" w:hAnsi="Abadi"/>
          <w:sz w:val="24"/>
          <w:szCs w:val="24"/>
        </w:rPr>
      </w:pPr>
    </w:p>
    <w:p w14:paraId="44222B1C" w14:textId="737756F4" w:rsidR="00EF3799" w:rsidRPr="001A77F6" w:rsidRDefault="00612F04" w:rsidP="00E56DD8">
      <w:pPr>
        <w:pStyle w:val="ListParagraph"/>
        <w:ind w:left="2160"/>
        <w:rPr>
          <w:rFonts w:ascii="Abadi" w:hAnsi="Abadi"/>
          <w:i/>
          <w:iCs/>
          <w:sz w:val="24"/>
          <w:szCs w:val="24"/>
        </w:rPr>
      </w:pPr>
      <w:r w:rsidRPr="001A77F6">
        <w:rPr>
          <w:rFonts w:ascii="Abadi" w:hAnsi="Abadi"/>
          <w:i/>
          <w:iCs/>
          <w:sz w:val="24"/>
          <w:szCs w:val="24"/>
        </w:rPr>
        <w:t>[Note: Provisions exist in the ordinance for allowing the same or a</w:t>
      </w:r>
      <w:r w:rsidR="004253CB" w:rsidRPr="001A77F6">
        <w:rPr>
          <w:rFonts w:ascii="Abadi" w:hAnsi="Abadi"/>
          <w:i/>
          <w:iCs/>
          <w:sz w:val="24"/>
          <w:szCs w:val="24"/>
        </w:rPr>
        <w:t>v</w:t>
      </w:r>
      <w:r w:rsidRPr="001A77F6">
        <w:rPr>
          <w:rFonts w:ascii="Abadi" w:hAnsi="Abadi"/>
          <w:i/>
          <w:iCs/>
          <w:sz w:val="24"/>
          <w:szCs w:val="24"/>
        </w:rPr>
        <w:t>erage setback of non-residential buildings within the same block in addition to the standard dimensional provisions.]</w:t>
      </w:r>
    </w:p>
    <w:p w14:paraId="444FC999" w14:textId="77777777" w:rsidR="004253CB" w:rsidRPr="001A77F6" w:rsidRDefault="004253CB" w:rsidP="00E56DD8">
      <w:pPr>
        <w:pStyle w:val="ListParagraph"/>
        <w:ind w:left="2160"/>
        <w:rPr>
          <w:rFonts w:ascii="Abadi" w:hAnsi="Abadi"/>
          <w:i/>
          <w:iCs/>
          <w:sz w:val="24"/>
          <w:szCs w:val="24"/>
        </w:rPr>
      </w:pPr>
    </w:p>
    <w:p w14:paraId="5E01D420" w14:textId="43F5CF45" w:rsidR="00612F04" w:rsidRPr="001A77F6" w:rsidRDefault="00612F04" w:rsidP="00E56DD8">
      <w:pPr>
        <w:pStyle w:val="ListParagraph"/>
        <w:numPr>
          <w:ilvl w:val="0"/>
          <w:numId w:val="6"/>
        </w:numPr>
        <w:rPr>
          <w:rFonts w:ascii="Abadi" w:hAnsi="Abadi"/>
          <w:sz w:val="24"/>
          <w:szCs w:val="24"/>
        </w:rPr>
      </w:pPr>
      <w:r w:rsidRPr="001A77F6">
        <w:rPr>
          <w:rFonts w:ascii="Abadi" w:hAnsi="Abadi"/>
          <w:sz w:val="24"/>
          <w:szCs w:val="24"/>
        </w:rPr>
        <w:t xml:space="preserve">When not connected to an adjacent structure, side yard setbacks shall be a minimum of 20 feet and a maximum of 40 </w:t>
      </w:r>
      <w:proofErr w:type="gramStart"/>
      <w:r w:rsidRPr="001A77F6">
        <w:rPr>
          <w:rFonts w:ascii="Abadi" w:hAnsi="Abadi"/>
          <w:sz w:val="24"/>
          <w:szCs w:val="24"/>
        </w:rPr>
        <w:t>feet;</w:t>
      </w:r>
      <w:proofErr w:type="gramEnd"/>
    </w:p>
    <w:p w14:paraId="481D57FE" w14:textId="77777777" w:rsidR="004253CB" w:rsidRPr="001A77F6" w:rsidRDefault="004253CB" w:rsidP="00E56DD8">
      <w:pPr>
        <w:pStyle w:val="ListParagraph"/>
        <w:ind w:left="2160"/>
        <w:rPr>
          <w:rFonts w:ascii="Abadi" w:hAnsi="Abadi"/>
          <w:sz w:val="24"/>
          <w:szCs w:val="24"/>
        </w:rPr>
      </w:pPr>
    </w:p>
    <w:p w14:paraId="1076B565" w14:textId="28C58185" w:rsidR="00612F04" w:rsidRDefault="00612F04" w:rsidP="00E56DD8">
      <w:pPr>
        <w:pStyle w:val="ListParagraph"/>
        <w:numPr>
          <w:ilvl w:val="0"/>
          <w:numId w:val="6"/>
        </w:numPr>
        <w:rPr>
          <w:rFonts w:ascii="Abadi" w:hAnsi="Abadi"/>
          <w:sz w:val="24"/>
          <w:szCs w:val="24"/>
        </w:rPr>
      </w:pPr>
      <w:r w:rsidRPr="001A77F6">
        <w:rPr>
          <w:rFonts w:ascii="Abadi" w:hAnsi="Abadi"/>
          <w:sz w:val="24"/>
          <w:szCs w:val="24"/>
        </w:rPr>
        <w:t>Where adjacent to a service alley or another non-residential zoning district, the rear yard shall be a minimum of three feet, and when adjacent to residential zoning, the rear yard shall be a minimum of 20 feet.</w:t>
      </w:r>
    </w:p>
    <w:p w14:paraId="1A8E4274" w14:textId="77777777" w:rsidR="000158D5" w:rsidRPr="000158D5" w:rsidRDefault="000158D5" w:rsidP="000158D5">
      <w:pPr>
        <w:pStyle w:val="ListParagraph"/>
        <w:rPr>
          <w:rFonts w:ascii="Abadi" w:hAnsi="Abadi"/>
          <w:sz w:val="24"/>
          <w:szCs w:val="24"/>
        </w:rPr>
      </w:pPr>
    </w:p>
    <w:p w14:paraId="609F9EE4" w14:textId="77777777" w:rsidR="004253CB" w:rsidRPr="001A77F6" w:rsidRDefault="004253CB" w:rsidP="00E56DD8">
      <w:pPr>
        <w:pStyle w:val="ListParagraph"/>
        <w:rPr>
          <w:rFonts w:ascii="Abadi" w:hAnsi="Abadi"/>
          <w:sz w:val="24"/>
          <w:szCs w:val="24"/>
        </w:rPr>
      </w:pPr>
    </w:p>
    <w:p w14:paraId="3C06816A" w14:textId="77777777" w:rsidR="004253CB" w:rsidRPr="001A77F6" w:rsidRDefault="004253CB" w:rsidP="00E56DD8">
      <w:pPr>
        <w:pStyle w:val="ListParagraph"/>
        <w:ind w:left="2160"/>
        <w:rPr>
          <w:rFonts w:ascii="Abadi" w:hAnsi="Abadi"/>
          <w:sz w:val="24"/>
          <w:szCs w:val="24"/>
        </w:rPr>
      </w:pPr>
    </w:p>
    <w:p w14:paraId="7B507238" w14:textId="2F3AC275" w:rsidR="00612F04" w:rsidRPr="001A77F6" w:rsidRDefault="0070782D" w:rsidP="00E56DD8">
      <w:pPr>
        <w:pStyle w:val="ListParagraph"/>
        <w:numPr>
          <w:ilvl w:val="0"/>
          <w:numId w:val="5"/>
        </w:numPr>
        <w:rPr>
          <w:rFonts w:ascii="Abadi" w:hAnsi="Abadi"/>
          <w:sz w:val="24"/>
          <w:szCs w:val="24"/>
          <w:u w:val="single"/>
        </w:rPr>
      </w:pPr>
      <w:r w:rsidRPr="001A77F6">
        <w:rPr>
          <w:rFonts w:ascii="Abadi" w:hAnsi="Abadi"/>
          <w:sz w:val="24"/>
          <w:szCs w:val="24"/>
          <w:u w:val="single"/>
        </w:rPr>
        <w:t>Structural dimension and site layout specifications.</w:t>
      </w:r>
    </w:p>
    <w:p w14:paraId="7C42CB2E" w14:textId="2979AB42" w:rsidR="0070782D" w:rsidRPr="001A77F6" w:rsidRDefault="0070782D" w:rsidP="00E56DD8">
      <w:pPr>
        <w:pStyle w:val="ListParagraph"/>
        <w:ind w:left="1800"/>
        <w:rPr>
          <w:rFonts w:ascii="Abadi" w:hAnsi="Abadi"/>
          <w:sz w:val="24"/>
          <w:szCs w:val="24"/>
        </w:rPr>
      </w:pPr>
    </w:p>
    <w:p w14:paraId="3BABCD15" w14:textId="302B685F" w:rsidR="0070782D" w:rsidRPr="001A77F6" w:rsidRDefault="0070782D" w:rsidP="00E56DD8">
      <w:pPr>
        <w:pStyle w:val="ListParagraph"/>
        <w:numPr>
          <w:ilvl w:val="0"/>
          <w:numId w:val="7"/>
        </w:numPr>
        <w:rPr>
          <w:rFonts w:ascii="Abadi" w:hAnsi="Abadi"/>
          <w:sz w:val="24"/>
          <w:szCs w:val="24"/>
        </w:rPr>
      </w:pPr>
      <w:r w:rsidRPr="001A77F6">
        <w:rPr>
          <w:rFonts w:ascii="Abadi" w:hAnsi="Abadi"/>
          <w:sz w:val="24"/>
          <w:szCs w:val="24"/>
        </w:rPr>
        <w:t xml:space="preserve">The base building area shall be no larger than </w:t>
      </w:r>
      <w:r w:rsidR="00755560" w:rsidRPr="001A77F6">
        <w:rPr>
          <w:rFonts w:ascii="Abadi" w:hAnsi="Abadi"/>
          <w:sz w:val="24"/>
          <w:szCs w:val="24"/>
        </w:rPr>
        <w:t xml:space="preserve">50% </w:t>
      </w:r>
      <w:r w:rsidRPr="001A77F6">
        <w:rPr>
          <w:rFonts w:ascii="Abadi" w:hAnsi="Abadi"/>
          <w:sz w:val="24"/>
          <w:szCs w:val="24"/>
        </w:rPr>
        <w:t xml:space="preserve">of the total land area or </w:t>
      </w:r>
      <w:r w:rsidR="00755560" w:rsidRPr="001A77F6">
        <w:rPr>
          <w:rFonts w:ascii="Abadi" w:hAnsi="Abadi"/>
          <w:sz w:val="24"/>
          <w:szCs w:val="24"/>
        </w:rPr>
        <w:t>50</w:t>
      </w:r>
      <w:r w:rsidRPr="001A77F6">
        <w:rPr>
          <w:rFonts w:ascii="Abadi" w:hAnsi="Abadi"/>
          <w:sz w:val="24"/>
          <w:szCs w:val="24"/>
        </w:rPr>
        <w:t>,000 square feet, whichever is less; and</w:t>
      </w:r>
    </w:p>
    <w:p w14:paraId="41A725AA" w14:textId="77777777" w:rsidR="00E56DD8" w:rsidRPr="001A77F6" w:rsidRDefault="00E56DD8" w:rsidP="00E56DD8">
      <w:pPr>
        <w:pStyle w:val="ListParagraph"/>
        <w:ind w:left="2160"/>
        <w:rPr>
          <w:rFonts w:ascii="Abadi" w:hAnsi="Abadi"/>
          <w:sz w:val="24"/>
          <w:szCs w:val="24"/>
        </w:rPr>
      </w:pPr>
    </w:p>
    <w:p w14:paraId="677CEEDA" w14:textId="10CEE05A" w:rsidR="0070782D" w:rsidRPr="001A77F6" w:rsidRDefault="0070782D" w:rsidP="00E56DD8">
      <w:pPr>
        <w:pStyle w:val="ListParagraph"/>
        <w:numPr>
          <w:ilvl w:val="0"/>
          <w:numId w:val="7"/>
        </w:numPr>
        <w:rPr>
          <w:rFonts w:ascii="Abadi" w:hAnsi="Abadi"/>
          <w:sz w:val="24"/>
          <w:szCs w:val="24"/>
        </w:rPr>
      </w:pPr>
      <w:r w:rsidRPr="001A77F6">
        <w:rPr>
          <w:rFonts w:ascii="Abadi" w:hAnsi="Abadi"/>
          <w:sz w:val="24"/>
          <w:szCs w:val="24"/>
        </w:rPr>
        <w:t>The maximum building height shall be a maximum of two stories</w:t>
      </w:r>
      <w:r w:rsidR="00755560" w:rsidRPr="001A77F6">
        <w:rPr>
          <w:rFonts w:ascii="Abadi" w:hAnsi="Abadi"/>
          <w:sz w:val="24"/>
          <w:szCs w:val="24"/>
        </w:rPr>
        <w:t xml:space="preserve">. </w:t>
      </w:r>
    </w:p>
    <w:p w14:paraId="7BFB3C4A" w14:textId="77777777" w:rsidR="00E56DD8" w:rsidRPr="001A77F6" w:rsidRDefault="00E56DD8" w:rsidP="00E56DD8">
      <w:pPr>
        <w:pStyle w:val="ListParagraph"/>
        <w:rPr>
          <w:rFonts w:ascii="Abadi" w:hAnsi="Abadi"/>
          <w:sz w:val="24"/>
          <w:szCs w:val="24"/>
        </w:rPr>
      </w:pPr>
    </w:p>
    <w:p w14:paraId="3442A686" w14:textId="77777777" w:rsidR="00E56DD8" w:rsidRPr="001A77F6" w:rsidRDefault="00E56DD8" w:rsidP="00E56DD8">
      <w:pPr>
        <w:pStyle w:val="ListParagraph"/>
        <w:ind w:left="2160"/>
        <w:rPr>
          <w:rFonts w:ascii="Abadi" w:hAnsi="Abadi"/>
          <w:sz w:val="24"/>
          <w:szCs w:val="24"/>
        </w:rPr>
      </w:pPr>
    </w:p>
    <w:p w14:paraId="06FB43EB" w14:textId="77777777" w:rsidR="0070782D" w:rsidRPr="001A77F6" w:rsidRDefault="0070782D" w:rsidP="00E56DD8">
      <w:pPr>
        <w:pStyle w:val="ListParagraph"/>
        <w:numPr>
          <w:ilvl w:val="0"/>
          <w:numId w:val="7"/>
        </w:numPr>
        <w:rPr>
          <w:rFonts w:ascii="Abadi" w:hAnsi="Abadi"/>
          <w:sz w:val="24"/>
          <w:szCs w:val="24"/>
        </w:rPr>
      </w:pPr>
      <w:r w:rsidRPr="001A77F6">
        <w:rPr>
          <w:rFonts w:ascii="Abadi" w:hAnsi="Abadi"/>
          <w:sz w:val="24"/>
          <w:szCs w:val="24"/>
        </w:rPr>
        <w:t xml:space="preserve">Developers of properties located on corner lots at all street intersections shall locate motor </w:t>
      </w:r>
      <w:proofErr w:type="gramStart"/>
      <w:r w:rsidRPr="001A77F6">
        <w:rPr>
          <w:rFonts w:ascii="Abadi" w:hAnsi="Abadi"/>
          <w:sz w:val="24"/>
          <w:szCs w:val="24"/>
        </w:rPr>
        <w:t>vehicle oriented</w:t>
      </w:r>
      <w:proofErr w:type="gramEnd"/>
      <w:r w:rsidRPr="001A77F6">
        <w:rPr>
          <w:rFonts w:ascii="Abadi" w:hAnsi="Abadi"/>
          <w:sz w:val="24"/>
          <w:szCs w:val="24"/>
        </w:rPr>
        <w:t xml:space="preserve"> uses or facilities, including but not limited to gas pumps, drive-throughs, pick-up windows, or other accessory uses intended for access while inside a vehicle to the side or rear of the principal building. In no instance shall a motor </w:t>
      </w:r>
      <w:proofErr w:type="gramStart"/>
      <w:r w:rsidRPr="001A77F6">
        <w:rPr>
          <w:rFonts w:ascii="Abadi" w:hAnsi="Abadi"/>
          <w:sz w:val="24"/>
          <w:szCs w:val="24"/>
        </w:rPr>
        <w:t>vehicle oriented</w:t>
      </w:r>
      <w:proofErr w:type="gramEnd"/>
      <w:r w:rsidRPr="001A77F6">
        <w:rPr>
          <w:rFonts w:ascii="Abadi" w:hAnsi="Abadi"/>
          <w:sz w:val="24"/>
          <w:szCs w:val="24"/>
        </w:rPr>
        <w:t xml:space="preserve"> feature or accessory use be located between a principal building and the street it fronts.</w:t>
      </w:r>
    </w:p>
    <w:p w14:paraId="2DA0F714" w14:textId="77777777" w:rsidR="0070782D" w:rsidRPr="001A77F6" w:rsidRDefault="0070782D" w:rsidP="00E56DD8">
      <w:pPr>
        <w:pStyle w:val="ListParagraph"/>
        <w:ind w:left="1800"/>
        <w:rPr>
          <w:rFonts w:ascii="Abadi" w:hAnsi="Abadi"/>
          <w:sz w:val="24"/>
          <w:szCs w:val="24"/>
        </w:rPr>
      </w:pPr>
    </w:p>
    <w:p w14:paraId="49A403E3" w14:textId="0F324DFC" w:rsidR="0070782D" w:rsidRPr="001A77F6" w:rsidRDefault="0070782D" w:rsidP="00E56DD8">
      <w:pPr>
        <w:pStyle w:val="ListParagraph"/>
        <w:numPr>
          <w:ilvl w:val="0"/>
          <w:numId w:val="5"/>
        </w:numPr>
        <w:rPr>
          <w:rFonts w:ascii="Abadi" w:hAnsi="Abadi"/>
          <w:i/>
          <w:iCs/>
          <w:sz w:val="24"/>
          <w:szCs w:val="24"/>
        </w:rPr>
      </w:pPr>
      <w:r w:rsidRPr="001A77F6">
        <w:rPr>
          <w:rFonts w:ascii="Abadi" w:hAnsi="Abadi"/>
          <w:sz w:val="24"/>
          <w:szCs w:val="24"/>
          <w:u w:val="single"/>
        </w:rPr>
        <w:t>Pedestrian pathways/sidewalks and amenities.</w:t>
      </w:r>
      <w:r w:rsidRPr="001A77F6">
        <w:rPr>
          <w:rFonts w:ascii="Abadi" w:hAnsi="Abadi"/>
          <w:sz w:val="24"/>
          <w:szCs w:val="24"/>
        </w:rPr>
        <w:t xml:space="preserve"> </w:t>
      </w:r>
      <w:r w:rsidR="00E56DD8" w:rsidRPr="001A77F6">
        <w:rPr>
          <w:rFonts w:ascii="Abadi" w:hAnsi="Abadi"/>
          <w:sz w:val="24"/>
          <w:szCs w:val="24"/>
        </w:rPr>
        <w:t xml:space="preserve">   </w:t>
      </w:r>
      <w:r w:rsidRPr="001A77F6">
        <w:rPr>
          <w:rFonts w:ascii="Abadi" w:hAnsi="Abadi"/>
          <w:i/>
          <w:iCs/>
          <w:sz w:val="24"/>
          <w:szCs w:val="24"/>
        </w:rPr>
        <w:t>(</w:t>
      </w:r>
      <w:r w:rsidR="00E56DD8" w:rsidRPr="001A77F6">
        <w:rPr>
          <w:rFonts w:ascii="Abadi" w:hAnsi="Abadi"/>
          <w:i/>
          <w:iCs/>
          <w:sz w:val="24"/>
          <w:szCs w:val="24"/>
        </w:rPr>
        <w:t>N</w:t>
      </w:r>
      <w:r w:rsidRPr="001A77F6">
        <w:rPr>
          <w:rFonts w:ascii="Abadi" w:hAnsi="Abadi"/>
          <w:i/>
          <w:iCs/>
          <w:sz w:val="24"/>
          <w:szCs w:val="24"/>
        </w:rPr>
        <w:t>ote: See attached Exhibit 1 for example.)</w:t>
      </w:r>
    </w:p>
    <w:p w14:paraId="6BED9725" w14:textId="77777777" w:rsidR="0070782D" w:rsidRPr="001A77F6" w:rsidRDefault="0070782D" w:rsidP="00E56DD8">
      <w:pPr>
        <w:pStyle w:val="ListParagraph"/>
        <w:ind w:left="1800"/>
        <w:rPr>
          <w:rFonts w:ascii="Abadi" w:hAnsi="Abadi"/>
          <w:sz w:val="24"/>
          <w:szCs w:val="24"/>
        </w:rPr>
      </w:pPr>
    </w:p>
    <w:p w14:paraId="2C00D70D" w14:textId="3AB2EEFB" w:rsidR="000E41BB" w:rsidRPr="001A77F6" w:rsidRDefault="00E56DD8" w:rsidP="00E56DD8">
      <w:pPr>
        <w:pStyle w:val="ListParagraph"/>
        <w:numPr>
          <w:ilvl w:val="0"/>
          <w:numId w:val="8"/>
        </w:numPr>
        <w:rPr>
          <w:rFonts w:ascii="Abadi" w:hAnsi="Abadi"/>
          <w:sz w:val="24"/>
          <w:szCs w:val="24"/>
        </w:rPr>
      </w:pPr>
      <w:r w:rsidRPr="001A77F6">
        <w:rPr>
          <w:rFonts w:ascii="Abadi" w:hAnsi="Abadi"/>
          <w:sz w:val="24"/>
          <w:szCs w:val="24"/>
        </w:rPr>
        <w:t xml:space="preserve">    </w:t>
      </w:r>
      <w:r w:rsidR="0070782D" w:rsidRPr="001A77F6">
        <w:rPr>
          <w:rFonts w:ascii="Abadi" w:hAnsi="Abadi"/>
          <w:sz w:val="24"/>
          <w:szCs w:val="24"/>
        </w:rPr>
        <w:t xml:space="preserve">All pedestrian pathways shall be established </w:t>
      </w:r>
      <w:proofErr w:type="gramStart"/>
      <w:r w:rsidR="0070782D" w:rsidRPr="001A77F6">
        <w:rPr>
          <w:rFonts w:ascii="Abadi" w:hAnsi="Abadi"/>
          <w:sz w:val="24"/>
          <w:szCs w:val="24"/>
        </w:rPr>
        <w:t>in order to</w:t>
      </w:r>
      <w:proofErr w:type="gramEnd"/>
      <w:r w:rsidR="0070782D" w:rsidRPr="001A77F6">
        <w:rPr>
          <w:rFonts w:ascii="Abadi" w:hAnsi="Abadi"/>
          <w:sz w:val="24"/>
          <w:szCs w:val="24"/>
        </w:rPr>
        <w:t xml:space="preserve"> connect internal and external </w:t>
      </w:r>
      <w:proofErr w:type="gramStart"/>
      <w:r w:rsidR="0070782D" w:rsidRPr="001A77F6">
        <w:rPr>
          <w:rFonts w:ascii="Abadi" w:hAnsi="Abadi"/>
          <w:sz w:val="24"/>
          <w:szCs w:val="24"/>
        </w:rPr>
        <w:t>development</w:t>
      </w:r>
      <w:proofErr w:type="gramEnd"/>
      <w:r w:rsidR="0070782D" w:rsidRPr="001A77F6">
        <w:rPr>
          <w:rFonts w:ascii="Abadi" w:hAnsi="Abadi"/>
          <w:sz w:val="24"/>
          <w:szCs w:val="24"/>
        </w:rPr>
        <w:t xml:space="preserve"> and all proposed pathways shall be included on the site plan. Types of sidewalks may </w:t>
      </w:r>
      <w:proofErr w:type="gramStart"/>
      <w:r w:rsidR="0070782D" w:rsidRPr="001A77F6">
        <w:rPr>
          <w:rFonts w:ascii="Abadi" w:hAnsi="Abadi"/>
          <w:sz w:val="24"/>
          <w:szCs w:val="24"/>
        </w:rPr>
        <w:t>include:</w:t>
      </w:r>
      <w:proofErr w:type="gramEnd"/>
      <w:r w:rsidR="0070782D" w:rsidRPr="001A77F6">
        <w:rPr>
          <w:rFonts w:ascii="Abadi" w:hAnsi="Abadi"/>
          <w:sz w:val="24"/>
          <w:szCs w:val="24"/>
        </w:rPr>
        <w:t xml:space="preserve"> public, private with public access easement</w:t>
      </w:r>
      <w:r w:rsidR="000E41BB" w:rsidRPr="001A77F6">
        <w:rPr>
          <w:rFonts w:ascii="Abadi" w:hAnsi="Abadi"/>
          <w:sz w:val="24"/>
          <w:szCs w:val="24"/>
        </w:rPr>
        <w:t>, or private (internal pathways from parking to building entrances or building to building</w:t>
      </w:r>
      <w:proofErr w:type="gramStart"/>
      <w:r w:rsidR="000E41BB" w:rsidRPr="001A77F6">
        <w:rPr>
          <w:rFonts w:ascii="Abadi" w:hAnsi="Abadi"/>
          <w:sz w:val="24"/>
          <w:szCs w:val="24"/>
        </w:rPr>
        <w:t>);</w:t>
      </w:r>
      <w:proofErr w:type="gramEnd"/>
    </w:p>
    <w:p w14:paraId="68C53CED" w14:textId="77777777" w:rsidR="000E41BB" w:rsidRPr="001A77F6" w:rsidRDefault="000E41BB" w:rsidP="00E56DD8">
      <w:pPr>
        <w:pStyle w:val="ListParagraph"/>
        <w:ind w:left="2160"/>
        <w:rPr>
          <w:rFonts w:ascii="Abadi" w:hAnsi="Abadi"/>
          <w:sz w:val="24"/>
          <w:szCs w:val="24"/>
        </w:rPr>
      </w:pPr>
    </w:p>
    <w:p w14:paraId="2135EE11" w14:textId="7EAD87CF" w:rsidR="0070782D" w:rsidRPr="001A77F6" w:rsidRDefault="00E56DD8" w:rsidP="00E56DD8">
      <w:pPr>
        <w:pStyle w:val="ListParagraph"/>
        <w:numPr>
          <w:ilvl w:val="0"/>
          <w:numId w:val="8"/>
        </w:numPr>
        <w:rPr>
          <w:rFonts w:ascii="Abadi" w:hAnsi="Abadi"/>
          <w:sz w:val="24"/>
          <w:szCs w:val="24"/>
        </w:rPr>
      </w:pPr>
      <w:r w:rsidRPr="001A77F6">
        <w:rPr>
          <w:rFonts w:ascii="Abadi" w:hAnsi="Abadi"/>
          <w:sz w:val="24"/>
          <w:szCs w:val="24"/>
        </w:rPr>
        <w:t xml:space="preserve">    </w:t>
      </w:r>
      <w:r w:rsidR="000E41BB" w:rsidRPr="001A77F6">
        <w:rPr>
          <w:rFonts w:ascii="Abadi" w:hAnsi="Abadi"/>
          <w:sz w:val="24"/>
          <w:szCs w:val="24"/>
        </w:rPr>
        <w:t xml:space="preserve">A grassed area, minimum five feet in width, shall be located between the curb and a required </w:t>
      </w:r>
      <w:proofErr w:type="gramStart"/>
      <w:r w:rsidR="000E41BB" w:rsidRPr="001A77F6">
        <w:rPr>
          <w:rFonts w:ascii="Abadi" w:hAnsi="Abadi"/>
          <w:sz w:val="24"/>
          <w:szCs w:val="24"/>
        </w:rPr>
        <w:t>five foot wide</w:t>
      </w:r>
      <w:proofErr w:type="gramEnd"/>
      <w:r w:rsidR="000E41BB" w:rsidRPr="001A77F6">
        <w:rPr>
          <w:rFonts w:ascii="Abadi" w:hAnsi="Abadi"/>
          <w:sz w:val="24"/>
          <w:szCs w:val="24"/>
        </w:rPr>
        <w:t xml:space="preserve"> sidewalk that has been constructed in compliance with American with Disabilities Act (ADA) provisions. Adjacent to the sidewalk </w:t>
      </w:r>
      <w:proofErr w:type="gramStart"/>
      <w:r w:rsidR="000E41BB" w:rsidRPr="001A77F6">
        <w:rPr>
          <w:rFonts w:ascii="Abadi" w:hAnsi="Abadi"/>
          <w:sz w:val="24"/>
          <w:szCs w:val="24"/>
        </w:rPr>
        <w:t>opposite from</w:t>
      </w:r>
      <w:proofErr w:type="gramEnd"/>
      <w:r w:rsidR="000E41BB" w:rsidRPr="001A77F6">
        <w:rPr>
          <w:rFonts w:ascii="Abadi" w:hAnsi="Abadi"/>
          <w:sz w:val="24"/>
          <w:szCs w:val="24"/>
        </w:rPr>
        <w:t xml:space="preserve"> the curbside, a minimum </w:t>
      </w:r>
      <w:proofErr w:type="gramStart"/>
      <w:r w:rsidR="000E41BB" w:rsidRPr="001A77F6">
        <w:rPr>
          <w:rFonts w:ascii="Abadi" w:hAnsi="Abadi"/>
          <w:sz w:val="24"/>
          <w:szCs w:val="24"/>
        </w:rPr>
        <w:t>six foot</w:t>
      </w:r>
      <w:proofErr w:type="gramEnd"/>
      <w:r w:rsidR="000E41BB" w:rsidRPr="001A77F6">
        <w:rPr>
          <w:rFonts w:ascii="Abadi" w:hAnsi="Abadi"/>
          <w:sz w:val="24"/>
          <w:szCs w:val="24"/>
        </w:rPr>
        <w:t xml:space="preserve"> grass, tree and landscaping area shall be provided with the number and types of trees and landscaping </w:t>
      </w:r>
      <w:r w:rsidR="000E41BB" w:rsidRPr="001A77F6">
        <w:rPr>
          <w:rFonts w:ascii="Abadi" w:hAnsi="Abadi"/>
          <w:sz w:val="24"/>
          <w:szCs w:val="24"/>
        </w:rPr>
        <w:lastRenderedPageBreak/>
        <w:t>meeting or exceeding the standards of this ordinance.    If desired, the developer may provide off-street parking and turnaround between the landscaping and storefront area – see sub-section</w:t>
      </w:r>
      <w:r w:rsidR="00690164" w:rsidRPr="001A77F6">
        <w:rPr>
          <w:rFonts w:ascii="Abadi" w:hAnsi="Abadi"/>
          <w:sz w:val="24"/>
          <w:szCs w:val="24"/>
        </w:rPr>
        <w:t xml:space="preserve"> 5 below. A minimum 10 foot wide storefront and clear walkway area shall be constructed along the entire building front. This storefront/walkway area shall be designed in such manner that it affords safe pedestrian passage, can accommodate amenities such as benches, potted flowers or plants and may be partially covered by awnings or porticos; and</w:t>
      </w:r>
    </w:p>
    <w:p w14:paraId="3FD0A4CB" w14:textId="77777777" w:rsidR="00690164" w:rsidRPr="001A77F6" w:rsidRDefault="00690164" w:rsidP="00E56DD8">
      <w:pPr>
        <w:pStyle w:val="ListParagraph"/>
        <w:rPr>
          <w:rFonts w:ascii="Abadi" w:hAnsi="Abadi"/>
          <w:sz w:val="24"/>
          <w:szCs w:val="24"/>
        </w:rPr>
      </w:pPr>
    </w:p>
    <w:p w14:paraId="60809493" w14:textId="5347F2C8" w:rsidR="00690164" w:rsidRPr="001A77F6" w:rsidRDefault="00E56DD8" w:rsidP="00E56DD8">
      <w:pPr>
        <w:pStyle w:val="ListParagraph"/>
        <w:numPr>
          <w:ilvl w:val="0"/>
          <w:numId w:val="8"/>
        </w:numPr>
        <w:rPr>
          <w:rFonts w:ascii="Abadi" w:hAnsi="Abadi"/>
          <w:sz w:val="24"/>
          <w:szCs w:val="24"/>
        </w:rPr>
      </w:pPr>
      <w:r w:rsidRPr="001A77F6">
        <w:rPr>
          <w:rFonts w:ascii="Abadi" w:hAnsi="Abadi"/>
          <w:sz w:val="24"/>
          <w:szCs w:val="24"/>
        </w:rPr>
        <w:t xml:space="preserve">    </w:t>
      </w:r>
      <w:r w:rsidR="00690164" w:rsidRPr="001A77F6">
        <w:rPr>
          <w:rFonts w:ascii="Abadi" w:hAnsi="Abadi"/>
          <w:sz w:val="24"/>
          <w:szCs w:val="24"/>
        </w:rPr>
        <w:t xml:space="preserve">Pedestrian walkways should be delineated from parking area by separate paved routes using a variation in paved texture and/or </w:t>
      </w:r>
      <w:proofErr w:type="gramStart"/>
      <w:r w:rsidR="00690164" w:rsidRPr="001A77F6">
        <w:rPr>
          <w:rFonts w:ascii="Abadi" w:hAnsi="Abadi"/>
          <w:sz w:val="24"/>
          <w:szCs w:val="24"/>
        </w:rPr>
        <w:t>color, and</w:t>
      </w:r>
      <w:proofErr w:type="gramEnd"/>
      <w:r w:rsidR="00690164" w:rsidRPr="001A77F6">
        <w:rPr>
          <w:rFonts w:ascii="Abadi" w:hAnsi="Abadi"/>
          <w:sz w:val="24"/>
          <w:szCs w:val="24"/>
        </w:rPr>
        <w:t xml:space="preserve"> protected from adjacent vehicle circulation areas.</w:t>
      </w:r>
    </w:p>
    <w:p w14:paraId="64CA240E" w14:textId="77777777" w:rsidR="00690164" w:rsidRPr="001A77F6" w:rsidRDefault="00690164" w:rsidP="00E56DD8">
      <w:pPr>
        <w:pStyle w:val="ListParagraph"/>
        <w:rPr>
          <w:rFonts w:ascii="Abadi" w:hAnsi="Abadi"/>
          <w:sz w:val="24"/>
          <w:szCs w:val="24"/>
        </w:rPr>
      </w:pPr>
    </w:p>
    <w:p w14:paraId="38A9CA7E" w14:textId="7BD827BD" w:rsidR="00690164" w:rsidRPr="001A77F6" w:rsidRDefault="00690164" w:rsidP="00E56DD8">
      <w:pPr>
        <w:pStyle w:val="ListParagraph"/>
        <w:numPr>
          <w:ilvl w:val="0"/>
          <w:numId w:val="5"/>
        </w:numPr>
        <w:rPr>
          <w:rFonts w:ascii="Abadi" w:hAnsi="Abadi"/>
          <w:sz w:val="24"/>
          <w:szCs w:val="24"/>
          <w:u w:val="single"/>
        </w:rPr>
      </w:pPr>
      <w:r w:rsidRPr="001A77F6">
        <w:rPr>
          <w:rFonts w:ascii="Abadi" w:hAnsi="Abadi"/>
          <w:sz w:val="24"/>
          <w:szCs w:val="24"/>
          <w:u w:val="single"/>
        </w:rPr>
        <w:t>Landscaping</w:t>
      </w:r>
      <w:r w:rsidR="00E56DD8" w:rsidRPr="001A77F6">
        <w:rPr>
          <w:rFonts w:ascii="Abadi" w:hAnsi="Abadi"/>
          <w:sz w:val="24"/>
          <w:szCs w:val="24"/>
          <w:u w:val="single"/>
        </w:rPr>
        <w:t>.</w:t>
      </w:r>
    </w:p>
    <w:p w14:paraId="0212ED85" w14:textId="7A930711" w:rsidR="00690164" w:rsidRPr="001A77F6" w:rsidRDefault="00690164" w:rsidP="00E56DD8">
      <w:pPr>
        <w:pStyle w:val="ListParagraph"/>
        <w:ind w:left="1800"/>
        <w:rPr>
          <w:rFonts w:ascii="Abadi" w:hAnsi="Abadi"/>
          <w:sz w:val="24"/>
          <w:szCs w:val="24"/>
        </w:rPr>
      </w:pPr>
    </w:p>
    <w:p w14:paraId="0C6275A8" w14:textId="53CFB251" w:rsidR="00E56DD8" w:rsidRPr="001A77F6" w:rsidRDefault="00E56DD8" w:rsidP="00E56DD8">
      <w:pPr>
        <w:pStyle w:val="ListParagraph"/>
        <w:numPr>
          <w:ilvl w:val="0"/>
          <w:numId w:val="9"/>
        </w:numPr>
        <w:rPr>
          <w:rFonts w:ascii="Abadi" w:hAnsi="Abadi"/>
          <w:sz w:val="24"/>
          <w:szCs w:val="24"/>
        </w:rPr>
      </w:pPr>
      <w:r w:rsidRPr="001A77F6">
        <w:rPr>
          <w:rFonts w:ascii="Abadi" w:hAnsi="Abadi"/>
          <w:sz w:val="24"/>
          <w:szCs w:val="24"/>
        </w:rPr>
        <w:t xml:space="preserve">    </w:t>
      </w:r>
      <w:r w:rsidR="00690164" w:rsidRPr="001A77F6">
        <w:rPr>
          <w:rFonts w:ascii="Abadi" w:hAnsi="Abadi"/>
          <w:sz w:val="24"/>
          <w:szCs w:val="24"/>
        </w:rPr>
        <w:t xml:space="preserve">Street trees of a type listed in the NC Department of Transportation’s </w:t>
      </w:r>
      <w:r w:rsidR="00690164" w:rsidRPr="001A77F6">
        <w:rPr>
          <w:rFonts w:ascii="Abadi" w:hAnsi="Abadi"/>
          <w:i/>
          <w:iCs/>
          <w:sz w:val="24"/>
          <w:szCs w:val="24"/>
        </w:rPr>
        <w:t>Guidelines for Planting within Highway Right-of-Way</w:t>
      </w:r>
      <w:r w:rsidR="00690164" w:rsidRPr="001A77F6">
        <w:rPr>
          <w:rFonts w:ascii="Abadi" w:hAnsi="Abadi"/>
          <w:sz w:val="24"/>
          <w:szCs w:val="24"/>
        </w:rPr>
        <w:t xml:space="preserve"> (undated) as being hardy plants for landscaping purposes shall be provided in an amount equivalent to at least one tree for every 30 feet of road frontage and shall be located within the amenity area required in sub-section 3(b) above including along any side street. In the event one or more of the listed types of trees are not available or conductive to the proposed development,</w:t>
      </w:r>
      <w:r w:rsidR="00C03F3B" w:rsidRPr="001A77F6">
        <w:rPr>
          <w:rFonts w:ascii="Abadi" w:hAnsi="Abadi"/>
          <w:sz w:val="24"/>
          <w:szCs w:val="24"/>
        </w:rPr>
        <w:t xml:space="preserve"> specific approval from the Town Council for the alternative tree specimens to be planted is mandatory.</w:t>
      </w:r>
      <w:r w:rsidRPr="001A77F6">
        <w:rPr>
          <w:rFonts w:ascii="Abadi" w:hAnsi="Abadi"/>
          <w:sz w:val="24"/>
          <w:szCs w:val="24"/>
        </w:rPr>
        <w:t xml:space="preserve">  </w:t>
      </w:r>
      <w:r w:rsidR="00C03F3B" w:rsidRPr="001A77F6">
        <w:rPr>
          <w:rFonts w:ascii="Abadi" w:hAnsi="Abadi"/>
          <w:sz w:val="24"/>
          <w:szCs w:val="24"/>
        </w:rPr>
        <w:t xml:space="preserve"> All street trees shall be a minimum of </w:t>
      </w:r>
      <w:proofErr w:type="gramStart"/>
      <w:r w:rsidR="00C03F3B" w:rsidRPr="001A77F6">
        <w:rPr>
          <w:rFonts w:ascii="Abadi" w:hAnsi="Abadi"/>
          <w:sz w:val="24"/>
          <w:szCs w:val="24"/>
        </w:rPr>
        <w:t>two inch</w:t>
      </w:r>
      <w:proofErr w:type="gramEnd"/>
      <w:r w:rsidR="00C03F3B" w:rsidRPr="001A77F6">
        <w:rPr>
          <w:rFonts w:ascii="Abadi" w:hAnsi="Abadi"/>
          <w:sz w:val="24"/>
          <w:szCs w:val="24"/>
        </w:rPr>
        <w:t xml:space="preserve"> caliper at time of planting. Additional plantings in pots or boxes are strongly encouraged; and</w:t>
      </w:r>
    </w:p>
    <w:p w14:paraId="75830EFC" w14:textId="5B964D09" w:rsidR="00690164" w:rsidRPr="001A77F6" w:rsidRDefault="00690164" w:rsidP="00E56DD8">
      <w:pPr>
        <w:pStyle w:val="ListParagraph"/>
        <w:ind w:left="2160"/>
        <w:rPr>
          <w:rFonts w:ascii="Abadi" w:hAnsi="Abadi"/>
          <w:sz w:val="24"/>
          <w:szCs w:val="24"/>
        </w:rPr>
      </w:pPr>
    </w:p>
    <w:p w14:paraId="4E8B0470" w14:textId="396142C0" w:rsidR="00C03F3B" w:rsidRPr="001A77F6" w:rsidRDefault="00E56DD8" w:rsidP="00E56DD8">
      <w:pPr>
        <w:pStyle w:val="ListParagraph"/>
        <w:numPr>
          <w:ilvl w:val="0"/>
          <w:numId w:val="9"/>
        </w:numPr>
        <w:rPr>
          <w:rFonts w:ascii="Abadi" w:hAnsi="Abadi"/>
          <w:sz w:val="24"/>
          <w:szCs w:val="24"/>
        </w:rPr>
      </w:pPr>
      <w:r w:rsidRPr="001A77F6">
        <w:rPr>
          <w:rFonts w:ascii="Abadi" w:hAnsi="Abadi"/>
          <w:sz w:val="24"/>
          <w:szCs w:val="24"/>
        </w:rPr>
        <w:t xml:space="preserve">    </w:t>
      </w:r>
      <w:r w:rsidR="00C03F3B" w:rsidRPr="001A77F6">
        <w:rPr>
          <w:rFonts w:ascii="Abadi" w:hAnsi="Abadi"/>
          <w:sz w:val="24"/>
          <w:szCs w:val="24"/>
        </w:rPr>
        <w:t>Developments within this overlay district shall be exempt from the street tree requirements of Section 1102.N.    Landscaping for the yard space and off-street parking areas shall be the same as required by Section 1102.N for any proposed development.</w:t>
      </w:r>
    </w:p>
    <w:p w14:paraId="503E8918" w14:textId="77777777" w:rsidR="00C03F3B" w:rsidRPr="001A77F6" w:rsidRDefault="00C03F3B" w:rsidP="00E56DD8">
      <w:pPr>
        <w:pStyle w:val="ListParagraph"/>
        <w:ind w:left="2160"/>
        <w:rPr>
          <w:rFonts w:ascii="Abadi" w:hAnsi="Abadi"/>
          <w:sz w:val="24"/>
          <w:szCs w:val="24"/>
        </w:rPr>
      </w:pPr>
    </w:p>
    <w:p w14:paraId="78959DF0" w14:textId="49254992" w:rsidR="00C03F3B" w:rsidRPr="001A77F6" w:rsidRDefault="00C03F3B" w:rsidP="00E56DD8">
      <w:pPr>
        <w:pStyle w:val="ListParagraph"/>
        <w:numPr>
          <w:ilvl w:val="0"/>
          <w:numId w:val="5"/>
        </w:numPr>
        <w:rPr>
          <w:rFonts w:ascii="Abadi" w:hAnsi="Abadi"/>
          <w:sz w:val="24"/>
          <w:szCs w:val="24"/>
          <w:u w:val="single"/>
        </w:rPr>
      </w:pPr>
      <w:r w:rsidRPr="001A77F6">
        <w:rPr>
          <w:rFonts w:ascii="Abadi" w:hAnsi="Abadi"/>
          <w:sz w:val="24"/>
          <w:szCs w:val="24"/>
          <w:u w:val="single"/>
        </w:rPr>
        <w:t>Off-street parking and driveways.</w:t>
      </w:r>
    </w:p>
    <w:p w14:paraId="36843264" w14:textId="088E03B1" w:rsidR="00C03F3B" w:rsidRPr="001A77F6" w:rsidRDefault="00C03F3B" w:rsidP="00E56DD8">
      <w:pPr>
        <w:pStyle w:val="ListParagraph"/>
        <w:ind w:left="1800"/>
        <w:rPr>
          <w:rFonts w:ascii="Abadi" w:hAnsi="Abadi"/>
          <w:sz w:val="24"/>
          <w:szCs w:val="24"/>
        </w:rPr>
      </w:pPr>
    </w:p>
    <w:p w14:paraId="4B305D37" w14:textId="19454A30" w:rsidR="00C03F3B" w:rsidRPr="001A77F6" w:rsidRDefault="00E56DD8" w:rsidP="00E56DD8">
      <w:pPr>
        <w:pStyle w:val="ListParagraph"/>
        <w:numPr>
          <w:ilvl w:val="0"/>
          <w:numId w:val="10"/>
        </w:numPr>
        <w:rPr>
          <w:rFonts w:ascii="Abadi" w:hAnsi="Abadi"/>
          <w:sz w:val="24"/>
          <w:szCs w:val="24"/>
        </w:rPr>
      </w:pPr>
      <w:r w:rsidRPr="001A77F6">
        <w:rPr>
          <w:rFonts w:ascii="Abadi" w:hAnsi="Abadi"/>
          <w:sz w:val="24"/>
          <w:szCs w:val="24"/>
        </w:rPr>
        <w:t xml:space="preserve">    </w:t>
      </w:r>
      <w:r w:rsidR="00C03F3B" w:rsidRPr="001A77F6">
        <w:rPr>
          <w:rFonts w:ascii="Abadi" w:hAnsi="Abadi"/>
          <w:sz w:val="24"/>
          <w:szCs w:val="24"/>
        </w:rPr>
        <w:t xml:space="preserve">Off street parking shall be provided as required by Article XII, and the preferred design being that the individual spaces are parallel, with internal drives </w:t>
      </w:r>
      <w:proofErr w:type="gramStart"/>
      <w:r w:rsidR="00C03F3B" w:rsidRPr="001A77F6">
        <w:rPr>
          <w:rFonts w:ascii="Abadi" w:hAnsi="Abadi"/>
          <w:sz w:val="24"/>
          <w:szCs w:val="24"/>
        </w:rPr>
        <w:t>perpendicular,</w:t>
      </w:r>
      <w:proofErr w:type="gramEnd"/>
      <w:r w:rsidR="00C03F3B" w:rsidRPr="001A77F6">
        <w:rPr>
          <w:rFonts w:ascii="Abadi" w:hAnsi="Abadi"/>
          <w:sz w:val="24"/>
          <w:szCs w:val="24"/>
        </w:rPr>
        <w:t xml:space="preserve"> to the right-of-way. </w:t>
      </w:r>
      <w:r w:rsidRPr="001A77F6">
        <w:rPr>
          <w:rFonts w:ascii="Abadi" w:hAnsi="Abadi"/>
          <w:sz w:val="24"/>
          <w:szCs w:val="24"/>
        </w:rPr>
        <w:t xml:space="preserve"> </w:t>
      </w:r>
      <w:r w:rsidR="00C03F3B" w:rsidRPr="001A77F6">
        <w:rPr>
          <w:rFonts w:ascii="Abadi" w:hAnsi="Abadi"/>
          <w:sz w:val="24"/>
          <w:szCs w:val="24"/>
        </w:rPr>
        <w:t xml:space="preserve">Furthermore, the developer is encouraged to align off-street parking spaces in a manner consistent with adjacent developed non-residential properties and engage in shared parking or using remote parking as allowed by Article </w:t>
      </w:r>
      <w:proofErr w:type="gramStart"/>
      <w:r w:rsidR="00C03F3B" w:rsidRPr="001A77F6">
        <w:rPr>
          <w:rFonts w:ascii="Abadi" w:hAnsi="Abadi"/>
          <w:sz w:val="24"/>
          <w:szCs w:val="24"/>
        </w:rPr>
        <w:t>XII;</w:t>
      </w:r>
      <w:proofErr w:type="gramEnd"/>
    </w:p>
    <w:p w14:paraId="096FDBF3" w14:textId="77777777" w:rsidR="00E56DD8" w:rsidRPr="001A77F6" w:rsidRDefault="00E56DD8" w:rsidP="00E56DD8">
      <w:pPr>
        <w:pStyle w:val="ListParagraph"/>
        <w:ind w:left="2160"/>
        <w:rPr>
          <w:rFonts w:ascii="Abadi" w:hAnsi="Abadi"/>
          <w:sz w:val="24"/>
          <w:szCs w:val="24"/>
        </w:rPr>
      </w:pPr>
    </w:p>
    <w:p w14:paraId="35ADDE55" w14:textId="2E76937B" w:rsidR="00C03F3B" w:rsidRPr="001A77F6" w:rsidRDefault="00E56DD8" w:rsidP="00E56DD8">
      <w:pPr>
        <w:pStyle w:val="ListParagraph"/>
        <w:numPr>
          <w:ilvl w:val="0"/>
          <w:numId w:val="10"/>
        </w:numPr>
        <w:rPr>
          <w:rFonts w:ascii="Abadi" w:hAnsi="Abadi"/>
          <w:sz w:val="24"/>
          <w:szCs w:val="24"/>
        </w:rPr>
      </w:pPr>
      <w:r w:rsidRPr="001A77F6">
        <w:rPr>
          <w:rFonts w:ascii="Abadi" w:hAnsi="Abadi"/>
          <w:sz w:val="24"/>
          <w:szCs w:val="24"/>
        </w:rPr>
        <w:lastRenderedPageBreak/>
        <w:t xml:space="preserve">    </w:t>
      </w:r>
      <w:r w:rsidR="00C03F3B" w:rsidRPr="001A77F6">
        <w:rPr>
          <w:rFonts w:ascii="Abadi" w:hAnsi="Abadi"/>
          <w:sz w:val="24"/>
          <w:szCs w:val="24"/>
        </w:rPr>
        <w:t xml:space="preserve">Off-street parking areas shall be separated from buildings and public sidewalks with decorative amenities, landscaping or </w:t>
      </w:r>
      <w:proofErr w:type="gramStart"/>
      <w:r w:rsidR="00C03F3B" w:rsidRPr="001A77F6">
        <w:rPr>
          <w:rFonts w:ascii="Abadi" w:hAnsi="Abadi"/>
          <w:sz w:val="24"/>
          <w:szCs w:val="24"/>
        </w:rPr>
        <w:t>grassed</w:t>
      </w:r>
      <w:proofErr w:type="gramEnd"/>
      <w:r w:rsidR="00C03F3B" w:rsidRPr="001A77F6">
        <w:rPr>
          <w:rFonts w:ascii="Abadi" w:hAnsi="Abadi"/>
          <w:sz w:val="24"/>
          <w:szCs w:val="24"/>
        </w:rPr>
        <w:t xml:space="preserve"> open areas or other appropriate means to afford pedestrian </w:t>
      </w:r>
      <w:proofErr w:type="gramStart"/>
      <w:r w:rsidR="00C03F3B" w:rsidRPr="001A77F6">
        <w:rPr>
          <w:rFonts w:ascii="Abadi" w:hAnsi="Abadi"/>
          <w:sz w:val="24"/>
          <w:szCs w:val="24"/>
        </w:rPr>
        <w:t>safety;</w:t>
      </w:r>
      <w:proofErr w:type="gramEnd"/>
    </w:p>
    <w:p w14:paraId="572A3C59" w14:textId="1F67C38D" w:rsidR="00C03F3B" w:rsidRPr="001A77F6" w:rsidRDefault="00C32D7D" w:rsidP="00E56DD8">
      <w:pPr>
        <w:pStyle w:val="ListParagraph"/>
        <w:numPr>
          <w:ilvl w:val="0"/>
          <w:numId w:val="10"/>
        </w:numPr>
        <w:rPr>
          <w:rFonts w:ascii="Abadi" w:hAnsi="Abadi"/>
          <w:sz w:val="24"/>
          <w:szCs w:val="24"/>
        </w:rPr>
      </w:pPr>
      <w:r w:rsidRPr="001A77F6">
        <w:rPr>
          <w:rFonts w:ascii="Abadi" w:hAnsi="Abadi"/>
          <w:sz w:val="24"/>
          <w:szCs w:val="24"/>
        </w:rPr>
        <w:t xml:space="preserve">    </w:t>
      </w:r>
      <w:r w:rsidR="00C03F3B" w:rsidRPr="001A77F6">
        <w:rPr>
          <w:rFonts w:ascii="Abadi" w:hAnsi="Abadi"/>
          <w:sz w:val="24"/>
          <w:szCs w:val="24"/>
        </w:rPr>
        <w:t>For corner lots along Dunn Road, driveway access shall be restricted to the side street; and</w:t>
      </w:r>
    </w:p>
    <w:p w14:paraId="26F9CEFF" w14:textId="77777777" w:rsidR="00E56DD8" w:rsidRPr="001A77F6" w:rsidRDefault="00E56DD8" w:rsidP="00E56DD8">
      <w:pPr>
        <w:pStyle w:val="ListParagraph"/>
        <w:ind w:left="2160"/>
        <w:rPr>
          <w:rFonts w:ascii="Abadi" w:hAnsi="Abadi"/>
          <w:sz w:val="24"/>
          <w:szCs w:val="24"/>
        </w:rPr>
      </w:pPr>
    </w:p>
    <w:p w14:paraId="7926D6E6" w14:textId="49299594" w:rsidR="00C03F3B" w:rsidRPr="001A77F6" w:rsidRDefault="00C32D7D" w:rsidP="00E56DD8">
      <w:pPr>
        <w:pStyle w:val="ListParagraph"/>
        <w:numPr>
          <w:ilvl w:val="0"/>
          <w:numId w:val="10"/>
        </w:numPr>
        <w:rPr>
          <w:rFonts w:ascii="Abadi" w:hAnsi="Abadi"/>
          <w:sz w:val="24"/>
          <w:szCs w:val="24"/>
        </w:rPr>
      </w:pPr>
      <w:r w:rsidRPr="001A77F6">
        <w:rPr>
          <w:rFonts w:ascii="Abadi" w:hAnsi="Abadi"/>
          <w:sz w:val="24"/>
          <w:szCs w:val="24"/>
        </w:rPr>
        <w:t xml:space="preserve">    </w:t>
      </w:r>
      <w:proofErr w:type="gramStart"/>
      <w:r w:rsidR="00C03F3B" w:rsidRPr="001A77F6">
        <w:rPr>
          <w:rFonts w:ascii="Abadi" w:hAnsi="Abadi"/>
          <w:sz w:val="24"/>
          <w:szCs w:val="24"/>
        </w:rPr>
        <w:t>In order to</w:t>
      </w:r>
      <w:proofErr w:type="gramEnd"/>
      <w:r w:rsidR="00C03F3B" w:rsidRPr="001A77F6">
        <w:rPr>
          <w:rFonts w:ascii="Abadi" w:hAnsi="Abadi"/>
          <w:sz w:val="24"/>
          <w:szCs w:val="24"/>
        </w:rPr>
        <w:t xml:space="preserve"> facilitate traffic flow on Dunn Road, driveways </w:t>
      </w:r>
      <w:proofErr w:type="gramStart"/>
      <w:r w:rsidR="00C03F3B" w:rsidRPr="001A77F6">
        <w:rPr>
          <w:rFonts w:ascii="Abadi" w:hAnsi="Abadi"/>
          <w:sz w:val="24"/>
          <w:szCs w:val="24"/>
        </w:rPr>
        <w:t>shall</w:t>
      </w:r>
      <w:proofErr w:type="gramEnd"/>
      <w:r w:rsidR="00C03F3B" w:rsidRPr="001A77F6">
        <w:rPr>
          <w:rFonts w:ascii="Abadi" w:hAnsi="Abadi"/>
          <w:sz w:val="24"/>
          <w:szCs w:val="24"/>
        </w:rPr>
        <w:t xml:space="preserve"> be restricted whenever an existing driveway is located within 300 feet with interconnectivity </w:t>
      </w:r>
      <w:r w:rsidR="0072301D" w:rsidRPr="001A77F6">
        <w:rPr>
          <w:rFonts w:ascii="Abadi" w:hAnsi="Abadi"/>
          <w:sz w:val="24"/>
          <w:szCs w:val="24"/>
        </w:rPr>
        <w:t>to the affected property; and</w:t>
      </w:r>
    </w:p>
    <w:p w14:paraId="0522C061" w14:textId="77777777" w:rsidR="00E56DD8" w:rsidRPr="001A77F6" w:rsidRDefault="00E56DD8" w:rsidP="00E56DD8">
      <w:pPr>
        <w:pStyle w:val="ListParagraph"/>
        <w:rPr>
          <w:rFonts w:ascii="Abadi" w:hAnsi="Abadi"/>
          <w:sz w:val="24"/>
          <w:szCs w:val="24"/>
        </w:rPr>
      </w:pPr>
    </w:p>
    <w:p w14:paraId="75ACE6E4" w14:textId="77777777" w:rsidR="00E56DD8" w:rsidRPr="001A77F6" w:rsidRDefault="00E56DD8" w:rsidP="00E56DD8">
      <w:pPr>
        <w:pStyle w:val="ListParagraph"/>
        <w:ind w:left="2160"/>
        <w:rPr>
          <w:rFonts w:ascii="Abadi" w:hAnsi="Abadi"/>
          <w:sz w:val="24"/>
          <w:szCs w:val="24"/>
        </w:rPr>
      </w:pPr>
    </w:p>
    <w:p w14:paraId="5553F579" w14:textId="29706AE8" w:rsidR="0072301D" w:rsidRPr="001A77F6" w:rsidRDefault="00C32D7D" w:rsidP="00E56DD8">
      <w:pPr>
        <w:pStyle w:val="ListParagraph"/>
        <w:numPr>
          <w:ilvl w:val="0"/>
          <w:numId w:val="10"/>
        </w:numPr>
        <w:rPr>
          <w:rFonts w:ascii="Abadi" w:hAnsi="Abadi"/>
          <w:sz w:val="24"/>
          <w:szCs w:val="24"/>
        </w:rPr>
      </w:pPr>
      <w:r w:rsidRPr="001A77F6">
        <w:rPr>
          <w:rFonts w:ascii="Abadi" w:hAnsi="Abadi"/>
          <w:sz w:val="24"/>
          <w:szCs w:val="24"/>
        </w:rPr>
        <w:t xml:space="preserve">    </w:t>
      </w:r>
      <w:r w:rsidR="0072301D" w:rsidRPr="001A77F6">
        <w:rPr>
          <w:rFonts w:ascii="Abadi" w:hAnsi="Abadi"/>
          <w:sz w:val="24"/>
          <w:szCs w:val="24"/>
        </w:rPr>
        <w:t xml:space="preserve">Regardless of any provision or requirement of this section, all improvements of properties adjacent to the right-of-way </w:t>
      </w:r>
      <w:proofErr w:type="gramStart"/>
      <w:r w:rsidR="0072301D" w:rsidRPr="001A77F6">
        <w:rPr>
          <w:rFonts w:ascii="Abadi" w:hAnsi="Abadi"/>
          <w:sz w:val="24"/>
          <w:szCs w:val="24"/>
        </w:rPr>
        <w:t>shall</w:t>
      </w:r>
      <w:proofErr w:type="gramEnd"/>
      <w:r w:rsidR="0072301D" w:rsidRPr="001A77F6">
        <w:rPr>
          <w:rFonts w:ascii="Abadi" w:hAnsi="Abadi"/>
          <w:sz w:val="24"/>
          <w:szCs w:val="24"/>
        </w:rPr>
        <w:t xml:space="preserve"> be located so that parking, stopping, storage, and maneuvering of vehicles on the right-of-way will not be necessary </w:t>
      </w:r>
      <w:proofErr w:type="gramStart"/>
      <w:r w:rsidR="0072301D" w:rsidRPr="001A77F6">
        <w:rPr>
          <w:rFonts w:ascii="Abadi" w:hAnsi="Abadi"/>
          <w:sz w:val="24"/>
          <w:szCs w:val="24"/>
        </w:rPr>
        <w:t>in order for</w:t>
      </w:r>
      <w:proofErr w:type="gramEnd"/>
      <w:r w:rsidR="0072301D" w:rsidRPr="001A77F6">
        <w:rPr>
          <w:rFonts w:ascii="Abadi" w:hAnsi="Abadi"/>
          <w:sz w:val="24"/>
          <w:szCs w:val="24"/>
        </w:rPr>
        <w:t xml:space="preserve"> the vehicles or patrons to be properly served, and shall not restrict the sight distance of adjacent </w:t>
      </w:r>
      <w:proofErr w:type="gramStart"/>
      <w:r w:rsidR="0072301D" w:rsidRPr="001A77F6">
        <w:rPr>
          <w:rFonts w:ascii="Abadi" w:hAnsi="Abadi"/>
          <w:sz w:val="24"/>
          <w:szCs w:val="24"/>
        </w:rPr>
        <w:t>drives</w:t>
      </w:r>
      <w:proofErr w:type="gramEnd"/>
      <w:r w:rsidR="0072301D" w:rsidRPr="001A77F6">
        <w:rPr>
          <w:rFonts w:ascii="Abadi" w:hAnsi="Abadi"/>
          <w:sz w:val="24"/>
          <w:szCs w:val="24"/>
        </w:rPr>
        <w:t>.</w:t>
      </w:r>
    </w:p>
    <w:p w14:paraId="28D41FF8" w14:textId="2ECFA92D" w:rsidR="0072301D" w:rsidRPr="001A77F6" w:rsidRDefault="0072301D" w:rsidP="00E56DD8">
      <w:pPr>
        <w:rPr>
          <w:rFonts w:ascii="Abadi" w:hAnsi="Abadi"/>
          <w:sz w:val="24"/>
          <w:szCs w:val="24"/>
        </w:rPr>
      </w:pPr>
    </w:p>
    <w:p w14:paraId="723165B3" w14:textId="066FBFB1" w:rsidR="00612F04" w:rsidRPr="001A77F6" w:rsidRDefault="0072301D" w:rsidP="00E56DD8">
      <w:pPr>
        <w:pStyle w:val="ListParagraph"/>
        <w:numPr>
          <w:ilvl w:val="0"/>
          <w:numId w:val="5"/>
        </w:numPr>
        <w:rPr>
          <w:rFonts w:ascii="Abadi" w:hAnsi="Abadi"/>
          <w:sz w:val="24"/>
          <w:szCs w:val="24"/>
          <w:u w:val="single"/>
        </w:rPr>
      </w:pPr>
      <w:r w:rsidRPr="001A77F6">
        <w:rPr>
          <w:rFonts w:ascii="Abadi" w:hAnsi="Abadi"/>
          <w:sz w:val="24"/>
          <w:szCs w:val="24"/>
          <w:u w:val="single"/>
        </w:rPr>
        <w:t>Interconnectivity</w:t>
      </w:r>
      <w:r w:rsidR="00C32D7D" w:rsidRPr="001A77F6">
        <w:rPr>
          <w:rFonts w:ascii="Abadi" w:hAnsi="Abadi"/>
          <w:sz w:val="24"/>
          <w:szCs w:val="24"/>
          <w:u w:val="single"/>
        </w:rPr>
        <w:t>.</w:t>
      </w:r>
    </w:p>
    <w:p w14:paraId="08199CEE" w14:textId="77777777" w:rsidR="00C32D7D" w:rsidRPr="001A77F6" w:rsidRDefault="00C32D7D" w:rsidP="00C32D7D">
      <w:pPr>
        <w:pStyle w:val="ListParagraph"/>
        <w:ind w:left="1800"/>
        <w:rPr>
          <w:rFonts w:ascii="Abadi" w:hAnsi="Abadi"/>
          <w:sz w:val="24"/>
          <w:szCs w:val="24"/>
          <w:u w:val="single"/>
        </w:rPr>
      </w:pPr>
    </w:p>
    <w:p w14:paraId="7C66BEB0" w14:textId="5E1CC877" w:rsidR="0072301D" w:rsidRPr="001A77F6" w:rsidRDefault="00C32D7D" w:rsidP="00E56DD8">
      <w:pPr>
        <w:pStyle w:val="ListParagraph"/>
        <w:numPr>
          <w:ilvl w:val="0"/>
          <w:numId w:val="11"/>
        </w:numPr>
        <w:rPr>
          <w:rFonts w:ascii="Abadi" w:hAnsi="Abadi"/>
          <w:sz w:val="24"/>
          <w:szCs w:val="24"/>
        </w:rPr>
      </w:pPr>
      <w:r w:rsidRPr="001A77F6">
        <w:rPr>
          <w:rFonts w:ascii="Abadi" w:hAnsi="Abadi"/>
          <w:sz w:val="24"/>
          <w:szCs w:val="24"/>
        </w:rPr>
        <w:t xml:space="preserve">    </w:t>
      </w:r>
      <w:r w:rsidR="00E56DD8" w:rsidRPr="001A77F6">
        <w:rPr>
          <w:rFonts w:ascii="Abadi" w:hAnsi="Abadi"/>
          <w:sz w:val="24"/>
          <w:szCs w:val="24"/>
        </w:rPr>
        <w:t>P</w:t>
      </w:r>
      <w:r w:rsidR="0072301D" w:rsidRPr="001A77F6">
        <w:rPr>
          <w:rFonts w:ascii="Abadi" w:hAnsi="Abadi"/>
          <w:sz w:val="24"/>
          <w:szCs w:val="24"/>
        </w:rPr>
        <w:t>edestrian or motor vehicle connections shall be required for new construction and where appropriate for any re-development of properties within the overlay district; and</w:t>
      </w:r>
    </w:p>
    <w:p w14:paraId="22DC7D5B" w14:textId="77777777" w:rsidR="00E56DD8" w:rsidRPr="001A77F6" w:rsidRDefault="00E56DD8" w:rsidP="00E56DD8">
      <w:pPr>
        <w:pStyle w:val="ListParagraph"/>
        <w:ind w:left="2160"/>
        <w:rPr>
          <w:rFonts w:ascii="Abadi" w:hAnsi="Abadi"/>
          <w:sz w:val="24"/>
          <w:szCs w:val="24"/>
        </w:rPr>
      </w:pPr>
    </w:p>
    <w:p w14:paraId="5C62B32C" w14:textId="7A43C1E1" w:rsidR="0072301D" w:rsidRPr="001A77F6" w:rsidRDefault="00C32D7D" w:rsidP="00E56DD8">
      <w:pPr>
        <w:pStyle w:val="ListParagraph"/>
        <w:numPr>
          <w:ilvl w:val="0"/>
          <w:numId w:val="11"/>
        </w:numPr>
        <w:rPr>
          <w:rFonts w:ascii="Abadi" w:hAnsi="Abadi"/>
          <w:sz w:val="24"/>
          <w:szCs w:val="24"/>
        </w:rPr>
      </w:pPr>
      <w:r w:rsidRPr="001A77F6">
        <w:rPr>
          <w:rFonts w:ascii="Abadi" w:hAnsi="Abadi"/>
          <w:sz w:val="24"/>
          <w:szCs w:val="24"/>
        </w:rPr>
        <w:t xml:space="preserve">    </w:t>
      </w:r>
      <w:r w:rsidR="0072301D" w:rsidRPr="001A77F6">
        <w:rPr>
          <w:rFonts w:ascii="Abadi" w:hAnsi="Abadi"/>
          <w:sz w:val="24"/>
          <w:szCs w:val="24"/>
        </w:rPr>
        <w:t xml:space="preserve">Rear alleys for service, utilities and </w:t>
      </w:r>
      <w:proofErr w:type="gramStart"/>
      <w:r w:rsidR="0072301D" w:rsidRPr="001A77F6">
        <w:rPr>
          <w:rFonts w:ascii="Abadi" w:hAnsi="Abadi"/>
          <w:sz w:val="24"/>
          <w:szCs w:val="24"/>
        </w:rPr>
        <w:t>employees</w:t>
      </w:r>
      <w:proofErr w:type="gramEnd"/>
      <w:r w:rsidR="0072301D" w:rsidRPr="001A77F6">
        <w:rPr>
          <w:rFonts w:ascii="Abadi" w:hAnsi="Abadi"/>
          <w:sz w:val="24"/>
          <w:szCs w:val="24"/>
        </w:rPr>
        <w:t xml:space="preserve"> access are strongly encouraged and will be mandatory when a proposed development is adjacent to a developed property having an existing alley.</w:t>
      </w:r>
    </w:p>
    <w:p w14:paraId="3BD4B169" w14:textId="2831A317" w:rsidR="0072301D" w:rsidRPr="001A77F6" w:rsidRDefault="0072301D" w:rsidP="00E56DD8">
      <w:pPr>
        <w:rPr>
          <w:rFonts w:ascii="Abadi" w:hAnsi="Abadi"/>
          <w:sz w:val="24"/>
          <w:szCs w:val="24"/>
        </w:rPr>
      </w:pPr>
    </w:p>
    <w:p w14:paraId="134A71F7" w14:textId="198B7468" w:rsidR="0072301D" w:rsidRPr="001A77F6" w:rsidRDefault="0072301D" w:rsidP="00E56DD8">
      <w:pPr>
        <w:pStyle w:val="ListParagraph"/>
        <w:numPr>
          <w:ilvl w:val="0"/>
          <w:numId w:val="5"/>
        </w:numPr>
        <w:rPr>
          <w:rFonts w:ascii="Abadi" w:hAnsi="Abadi"/>
          <w:sz w:val="24"/>
          <w:szCs w:val="24"/>
        </w:rPr>
      </w:pPr>
      <w:r w:rsidRPr="001A77F6">
        <w:rPr>
          <w:rFonts w:ascii="Abadi" w:hAnsi="Abadi"/>
          <w:sz w:val="24"/>
          <w:szCs w:val="24"/>
          <w:u w:val="single"/>
        </w:rPr>
        <w:t>Signage.</w:t>
      </w:r>
      <w:r w:rsidRPr="001A77F6">
        <w:rPr>
          <w:rFonts w:ascii="Abadi" w:hAnsi="Abadi"/>
          <w:sz w:val="24"/>
          <w:szCs w:val="24"/>
        </w:rPr>
        <w:t xml:space="preserve">    All freestanding signs for new construction shall be ground signs and comply with the standards of Article XIII, specifically for the C1(P) district as regulated by Section 1306.B.2 e</w:t>
      </w:r>
      <w:r w:rsidR="0097364D" w:rsidRPr="001A77F6">
        <w:rPr>
          <w:rFonts w:ascii="Abadi" w:hAnsi="Abadi"/>
          <w:sz w:val="24"/>
          <w:szCs w:val="24"/>
        </w:rPr>
        <w:t>xc</w:t>
      </w:r>
      <w:r w:rsidRPr="001A77F6">
        <w:rPr>
          <w:rFonts w:ascii="Abadi" w:hAnsi="Abadi"/>
          <w:sz w:val="24"/>
          <w:szCs w:val="24"/>
        </w:rPr>
        <w:t>ept that the maximum sign area shall be 44 square feet for sites with five occupants or less, and sites with more than five occupants may have an additional six square feet of area for each occupant over five, with a maximum freestanding ground sign area not to ex</w:t>
      </w:r>
      <w:r w:rsidR="0097364D" w:rsidRPr="001A77F6">
        <w:rPr>
          <w:rFonts w:ascii="Abadi" w:hAnsi="Abadi"/>
          <w:sz w:val="24"/>
          <w:szCs w:val="24"/>
        </w:rPr>
        <w:t>c</w:t>
      </w:r>
      <w:r w:rsidRPr="001A77F6">
        <w:rPr>
          <w:rFonts w:ascii="Abadi" w:hAnsi="Abadi"/>
          <w:sz w:val="24"/>
          <w:szCs w:val="24"/>
        </w:rPr>
        <w:t>eed 80 square feet.    The maximum height of the sign including all portions of the support structure, measured from the grade to the top of the sign/support structure, shall be five feet. Attached signage as allowed in the C1(P) district shall be permitted.</w:t>
      </w:r>
    </w:p>
    <w:p w14:paraId="582AE0CA" w14:textId="1471C5BC" w:rsidR="0072301D" w:rsidRPr="001A77F6" w:rsidRDefault="0072301D" w:rsidP="00E56DD8">
      <w:pPr>
        <w:ind w:left="1440" w:firstLine="720"/>
        <w:rPr>
          <w:rFonts w:ascii="Abadi" w:hAnsi="Abadi"/>
          <w:sz w:val="24"/>
          <w:szCs w:val="24"/>
        </w:rPr>
      </w:pPr>
      <w:r w:rsidRPr="001A77F6">
        <w:rPr>
          <w:rFonts w:ascii="Abadi" w:hAnsi="Abadi"/>
          <w:sz w:val="24"/>
          <w:szCs w:val="24"/>
        </w:rPr>
        <w:t xml:space="preserve">Consideration shall be given to freestanding signs </w:t>
      </w:r>
      <w:r w:rsidR="00F404A0" w:rsidRPr="001A77F6">
        <w:rPr>
          <w:rFonts w:ascii="Abadi" w:hAnsi="Abadi"/>
          <w:sz w:val="24"/>
          <w:szCs w:val="24"/>
        </w:rPr>
        <w:t xml:space="preserve">proposed for new development within </w:t>
      </w:r>
      <w:proofErr w:type="gramStart"/>
      <w:r w:rsidR="00F404A0" w:rsidRPr="001A77F6">
        <w:rPr>
          <w:rFonts w:ascii="Abadi" w:hAnsi="Abadi"/>
          <w:sz w:val="24"/>
          <w:szCs w:val="24"/>
        </w:rPr>
        <w:t>close proximity</w:t>
      </w:r>
      <w:proofErr w:type="gramEnd"/>
      <w:r w:rsidR="00F404A0" w:rsidRPr="001A77F6">
        <w:rPr>
          <w:rFonts w:ascii="Abadi" w:hAnsi="Abadi"/>
          <w:sz w:val="24"/>
          <w:szCs w:val="24"/>
        </w:rPr>
        <w:t xml:space="preserve"> to the I-95 interchange, provided that the developer specifically requests relief from the height and/or sign size at the time of the application for conditional zoning.</w:t>
      </w:r>
    </w:p>
    <w:p w14:paraId="175DB194" w14:textId="6B5970A7" w:rsidR="00F404A0" w:rsidRPr="001A77F6" w:rsidRDefault="00F404A0" w:rsidP="00E56DD8">
      <w:pPr>
        <w:ind w:left="1440" w:firstLine="720"/>
        <w:rPr>
          <w:rFonts w:ascii="Abadi" w:hAnsi="Abadi"/>
          <w:sz w:val="24"/>
          <w:szCs w:val="24"/>
        </w:rPr>
      </w:pPr>
      <w:r w:rsidRPr="001A77F6">
        <w:rPr>
          <w:rFonts w:ascii="Abadi" w:hAnsi="Abadi"/>
          <w:sz w:val="24"/>
          <w:szCs w:val="24"/>
        </w:rPr>
        <w:lastRenderedPageBreak/>
        <w:t>Two Copies of the signage plan shall be submitted with the conditional zoning application.    The signage plan must address the following:</w:t>
      </w:r>
    </w:p>
    <w:p w14:paraId="6143AF87" w14:textId="376A2F57" w:rsidR="00F404A0" w:rsidRPr="001A77F6" w:rsidRDefault="00C32D7D" w:rsidP="00E56DD8">
      <w:pPr>
        <w:pStyle w:val="ListParagraph"/>
        <w:numPr>
          <w:ilvl w:val="0"/>
          <w:numId w:val="12"/>
        </w:numPr>
        <w:rPr>
          <w:rFonts w:ascii="Abadi" w:hAnsi="Abadi"/>
          <w:sz w:val="24"/>
          <w:szCs w:val="24"/>
        </w:rPr>
      </w:pPr>
      <w:r w:rsidRPr="001A77F6">
        <w:rPr>
          <w:rFonts w:ascii="Abadi" w:hAnsi="Abadi"/>
          <w:i/>
          <w:iCs/>
          <w:sz w:val="24"/>
          <w:szCs w:val="24"/>
        </w:rPr>
        <w:t xml:space="preserve">    </w:t>
      </w:r>
      <w:r w:rsidR="00F404A0" w:rsidRPr="001A77F6">
        <w:rPr>
          <w:rFonts w:ascii="Abadi" w:hAnsi="Abadi"/>
          <w:i/>
          <w:iCs/>
          <w:sz w:val="24"/>
          <w:szCs w:val="24"/>
        </w:rPr>
        <w:t>Location.</w:t>
      </w:r>
      <w:r w:rsidR="00F404A0" w:rsidRPr="001A77F6">
        <w:rPr>
          <w:rFonts w:ascii="Abadi" w:hAnsi="Abadi"/>
          <w:sz w:val="24"/>
          <w:szCs w:val="24"/>
        </w:rPr>
        <w:t xml:space="preserve"> </w:t>
      </w:r>
      <w:r w:rsidRPr="001A77F6">
        <w:rPr>
          <w:rFonts w:ascii="Abadi" w:hAnsi="Abadi"/>
          <w:sz w:val="24"/>
          <w:szCs w:val="24"/>
        </w:rPr>
        <w:t xml:space="preserve"> </w:t>
      </w:r>
      <w:r w:rsidR="00F404A0" w:rsidRPr="001A77F6">
        <w:rPr>
          <w:rFonts w:ascii="Abadi" w:hAnsi="Abadi"/>
          <w:sz w:val="24"/>
          <w:szCs w:val="24"/>
        </w:rPr>
        <w:t xml:space="preserve">Identification of sign locations on buildings and the building </w:t>
      </w:r>
      <w:proofErr w:type="gramStart"/>
      <w:r w:rsidR="00F404A0" w:rsidRPr="001A77F6">
        <w:rPr>
          <w:rFonts w:ascii="Abadi" w:hAnsi="Abadi"/>
          <w:sz w:val="24"/>
          <w:szCs w:val="24"/>
        </w:rPr>
        <w:t>lot;</w:t>
      </w:r>
      <w:proofErr w:type="gramEnd"/>
    </w:p>
    <w:p w14:paraId="0B0B164A" w14:textId="77777777" w:rsidR="00C32D7D" w:rsidRPr="001A77F6" w:rsidRDefault="00C32D7D" w:rsidP="00C32D7D">
      <w:pPr>
        <w:pStyle w:val="ListParagraph"/>
        <w:ind w:left="2520"/>
        <w:rPr>
          <w:rFonts w:ascii="Abadi" w:hAnsi="Abadi"/>
          <w:sz w:val="24"/>
          <w:szCs w:val="24"/>
        </w:rPr>
      </w:pPr>
    </w:p>
    <w:p w14:paraId="41BB7515" w14:textId="11F585E9" w:rsidR="00F404A0" w:rsidRPr="001A77F6" w:rsidRDefault="00C32D7D" w:rsidP="00E56DD8">
      <w:pPr>
        <w:pStyle w:val="ListParagraph"/>
        <w:numPr>
          <w:ilvl w:val="0"/>
          <w:numId w:val="12"/>
        </w:numPr>
        <w:rPr>
          <w:rFonts w:ascii="Abadi" w:hAnsi="Abadi"/>
          <w:sz w:val="24"/>
          <w:szCs w:val="24"/>
        </w:rPr>
      </w:pPr>
      <w:r w:rsidRPr="001A77F6">
        <w:rPr>
          <w:rFonts w:ascii="Abadi" w:hAnsi="Abadi"/>
          <w:i/>
          <w:iCs/>
          <w:sz w:val="24"/>
          <w:szCs w:val="24"/>
        </w:rPr>
        <w:t xml:space="preserve">    </w:t>
      </w:r>
      <w:r w:rsidR="00F404A0" w:rsidRPr="001A77F6">
        <w:rPr>
          <w:rFonts w:ascii="Abadi" w:hAnsi="Abadi"/>
          <w:i/>
          <w:iCs/>
          <w:sz w:val="24"/>
          <w:szCs w:val="24"/>
        </w:rPr>
        <w:t>Materials and illumination.</w:t>
      </w:r>
      <w:r w:rsidR="00F404A0" w:rsidRPr="001A77F6">
        <w:rPr>
          <w:rFonts w:ascii="Abadi" w:hAnsi="Abadi"/>
          <w:sz w:val="24"/>
          <w:szCs w:val="24"/>
        </w:rPr>
        <w:t xml:space="preserve"> </w:t>
      </w:r>
      <w:r w:rsidRPr="001A77F6">
        <w:rPr>
          <w:rFonts w:ascii="Abadi" w:hAnsi="Abadi"/>
          <w:sz w:val="24"/>
          <w:szCs w:val="24"/>
        </w:rPr>
        <w:t xml:space="preserve"> </w:t>
      </w:r>
      <w:r w:rsidR="00F404A0" w:rsidRPr="001A77F6">
        <w:rPr>
          <w:rFonts w:ascii="Abadi" w:hAnsi="Abadi"/>
          <w:sz w:val="24"/>
          <w:szCs w:val="24"/>
        </w:rPr>
        <w:t xml:space="preserve">A description of the proposed sign structure, sign face materials, and type of illumination, if any. The materials and general sign design must be the same as or at a minimum complement the design of the principal structure on the </w:t>
      </w:r>
      <w:proofErr w:type="gramStart"/>
      <w:r w:rsidR="00F404A0" w:rsidRPr="001A77F6">
        <w:rPr>
          <w:rFonts w:ascii="Abadi" w:hAnsi="Abadi"/>
          <w:sz w:val="24"/>
          <w:szCs w:val="24"/>
        </w:rPr>
        <w:t>lot;</w:t>
      </w:r>
      <w:proofErr w:type="gramEnd"/>
    </w:p>
    <w:p w14:paraId="41509386" w14:textId="77777777" w:rsidR="00C32D7D" w:rsidRPr="001A77F6" w:rsidRDefault="00C32D7D" w:rsidP="00C32D7D">
      <w:pPr>
        <w:pStyle w:val="ListParagraph"/>
        <w:rPr>
          <w:rFonts w:ascii="Abadi" w:hAnsi="Abadi"/>
          <w:sz w:val="24"/>
          <w:szCs w:val="24"/>
        </w:rPr>
      </w:pPr>
    </w:p>
    <w:p w14:paraId="424DE4D5" w14:textId="77777777" w:rsidR="00C32D7D" w:rsidRPr="001A77F6" w:rsidRDefault="00C32D7D" w:rsidP="00C32D7D">
      <w:pPr>
        <w:pStyle w:val="ListParagraph"/>
        <w:ind w:left="2520"/>
        <w:rPr>
          <w:rFonts w:ascii="Abadi" w:hAnsi="Abadi"/>
          <w:sz w:val="24"/>
          <w:szCs w:val="24"/>
        </w:rPr>
      </w:pPr>
    </w:p>
    <w:p w14:paraId="591BD8FE" w14:textId="605A6149" w:rsidR="00F404A0" w:rsidRPr="001A77F6" w:rsidRDefault="00C32D7D" w:rsidP="00E56DD8">
      <w:pPr>
        <w:pStyle w:val="ListParagraph"/>
        <w:numPr>
          <w:ilvl w:val="0"/>
          <w:numId w:val="12"/>
        </w:numPr>
        <w:rPr>
          <w:rFonts w:ascii="Abadi" w:hAnsi="Abadi"/>
          <w:sz w:val="24"/>
          <w:szCs w:val="24"/>
        </w:rPr>
      </w:pPr>
      <w:r w:rsidRPr="001A77F6">
        <w:rPr>
          <w:rFonts w:ascii="Abadi" w:hAnsi="Abadi"/>
          <w:i/>
          <w:iCs/>
          <w:sz w:val="24"/>
          <w:szCs w:val="24"/>
        </w:rPr>
        <w:t xml:space="preserve">    </w:t>
      </w:r>
      <w:r w:rsidR="00F404A0" w:rsidRPr="001A77F6">
        <w:rPr>
          <w:rFonts w:ascii="Abadi" w:hAnsi="Abadi"/>
          <w:i/>
          <w:iCs/>
          <w:sz w:val="24"/>
          <w:szCs w:val="24"/>
        </w:rPr>
        <w:t>Size.</w:t>
      </w:r>
      <w:r w:rsidR="00F404A0" w:rsidRPr="001A77F6">
        <w:rPr>
          <w:rFonts w:ascii="Abadi" w:hAnsi="Abadi"/>
          <w:sz w:val="24"/>
          <w:szCs w:val="24"/>
        </w:rPr>
        <w:t xml:space="preserve">  Itemization of sign size and band areas at identified locations. Allocation of sign area for multi-tenant structures may favor one tenant or series of tenants over another, provided the property owner identifies the available sign area per </w:t>
      </w:r>
      <w:proofErr w:type="gramStart"/>
      <w:r w:rsidR="00F404A0" w:rsidRPr="001A77F6">
        <w:rPr>
          <w:rFonts w:ascii="Abadi" w:hAnsi="Abadi"/>
          <w:sz w:val="24"/>
          <w:szCs w:val="24"/>
        </w:rPr>
        <w:t>tenant;</w:t>
      </w:r>
      <w:proofErr w:type="gramEnd"/>
    </w:p>
    <w:p w14:paraId="06531167" w14:textId="77777777" w:rsidR="00C32D7D" w:rsidRPr="001A77F6" w:rsidRDefault="00C32D7D" w:rsidP="00C32D7D">
      <w:pPr>
        <w:pStyle w:val="ListParagraph"/>
        <w:ind w:left="2520"/>
        <w:rPr>
          <w:rFonts w:ascii="Abadi" w:hAnsi="Abadi"/>
          <w:sz w:val="24"/>
          <w:szCs w:val="24"/>
        </w:rPr>
      </w:pPr>
    </w:p>
    <w:p w14:paraId="74419316" w14:textId="63C41040" w:rsidR="00F404A0" w:rsidRPr="001A77F6" w:rsidRDefault="00C32D7D" w:rsidP="00E56DD8">
      <w:pPr>
        <w:pStyle w:val="ListParagraph"/>
        <w:numPr>
          <w:ilvl w:val="0"/>
          <w:numId w:val="12"/>
        </w:numPr>
        <w:rPr>
          <w:rFonts w:ascii="Abadi" w:hAnsi="Abadi"/>
          <w:sz w:val="24"/>
          <w:szCs w:val="24"/>
        </w:rPr>
      </w:pPr>
      <w:r w:rsidRPr="001A77F6">
        <w:rPr>
          <w:rFonts w:ascii="Abadi" w:hAnsi="Abadi"/>
          <w:i/>
          <w:iCs/>
          <w:sz w:val="24"/>
          <w:szCs w:val="24"/>
        </w:rPr>
        <w:t xml:space="preserve">    </w:t>
      </w:r>
      <w:r w:rsidR="00A70E65" w:rsidRPr="001A77F6">
        <w:rPr>
          <w:rFonts w:ascii="Abadi" w:hAnsi="Abadi"/>
          <w:i/>
          <w:iCs/>
          <w:sz w:val="24"/>
          <w:szCs w:val="24"/>
        </w:rPr>
        <w:t>Letter style.</w:t>
      </w:r>
      <w:r w:rsidR="00A70E65" w:rsidRPr="001A77F6">
        <w:rPr>
          <w:rFonts w:ascii="Abadi" w:hAnsi="Abadi"/>
          <w:sz w:val="24"/>
          <w:szCs w:val="24"/>
        </w:rPr>
        <w:t xml:space="preserve">    Description of dominant letter style and letter height proposed to be used on the sign(s</w:t>
      </w:r>
      <w:proofErr w:type="gramStart"/>
      <w:r w:rsidR="00A70E65" w:rsidRPr="001A77F6">
        <w:rPr>
          <w:rFonts w:ascii="Abadi" w:hAnsi="Abadi"/>
          <w:sz w:val="24"/>
          <w:szCs w:val="24"/>
        </w:rPr>
        <w:t>);</w:t>
      </w:r>
      <w:proofErr w:type="gramEnd"/>
    </w:p>
    <w:p w14:paraId="2EEE95CC" w14:textId="77777777" w:rsidR="00C32D7D" w:rsidRPr="001A77F6" w:rsidRDefault="00C32D7D" w:rsidP="00C32D7D">
      <w:pPr>
        <w:pStyle w:val="ListParagraph"/>
        <w:ind w:left="2520"/>
        <w:rPr>
          <w:rFonts w:ascii="Abadi" w:hAnsi="Abadi"/>
          <w:sz w:val="24"/>
          <w:szCs w:val="24"/>
        </w:rPr>
      </w:pPr>
    </w:p>
    <w:p w14:paraId="4C5651B5" w14:textId="5251AC37" w:rsidR="00A70E65" w:rsidRPr="001A77F6" w:rsidRDefault="00C32D7D" w:rsidP="00E56DD8">
      <w:pPr>
        <w:pStyle w:val="ListParagraph"/>
        <w:numPr>
          <w:ilvl w:val="0"/>
          <w:numId w:val="5"/>
        </w:numPr>
        <w:rPr>
          <w:rFonts w:ascii="Abadi" w:hAnsi="Abadi"/>
          <w:sz w:val="24"/>
          <w:szCs w:val="24"/>
        </w:rPr>
      </w:pPr>
      <w:r w:rsidRPr="001A77F6">
        <w:rPr>
          <w:rFonts w:ascii="Abadi" w:hAnsi="Abadi"/>
          <w:sz w:val="24"/>
          <w:szCs w:val="24"/>
        </w:rPr>
        <w:t xml:space="preserve">    </w:t>
      </w:r>
      <w:r w:rsidR="00A70E65" w:rsidRPr="001A77F6">
        <w:rPr>
          <w:rFonts w:ascii="Abadi" w:hAnsi="Abadi"/>
          <w:sz w:val="24"/>
          <w:szCs w:val="24"/>
          <w:u w:val="single"/>
        </w:rPr>
        <w:t>Lighting.</w:t>
      </w:r>
      <w:r w:rsidR="00A70E65" w:rsidRPr="001A77F6">
        <w:rPr>
          <w:rFonts w:ascii="Abadi" w:hAnsi="Abadi"/>
          <w:sz w:val="24"/>
          <w:szCs w:val="24"/>
        </w:rPr>
        <w:t xml:space="preserve">    All pedestrian areas, including off-street parking areas are to be </w:t>
      </w:r>
      <w:proofErr w:type="gramStart"/>
      <w:r w:rsidR="00A70E65" w:rsidRPr="001A77F6">
        <w:rPr>
          <w:rFonts w:ascii="Abadi" w:hAnsi="Abadi"/>
          <w:sz w:val="24"/>
          <w:szCs w:val="24"/>
        </w:rPr>
        <w:t>lighted</w:t>
      </w:r>
      <w:proofErr w:type="gramEnd"/>
      <w:r w:rsidR="00A70E65" w:rsidRPr="001A77F6">
        <w:rPr>
          <w:rFonts w:ascii="Abadi" w:hAnsi="Abadi"/>
          <w:sz w:val="24"/>
          <w:szCs w:val="24"/>
        </w:rPr>
        <w:t xml:space="preserve"> with shielded, controlled lighting, and shall complement the proposed development in color and style while being consistent with existing lighting of adjacent or nearby developed non-residential properties. The provisions of Section 1102.M shall apply in this district.</w:t>
      </w:r>
    </w:p>
    <w:p w14:paraId="224888E2" w14:textId="77777777" w:rsidR="00C32D7D" w:rsidRPr="001A77F6" w:rsidRDefault="00C32D7D" w:rsidP="00C32D7D">
      <w:pPr>
        <w:pStyle w:val="ListParagraph"/>
        <w:ind w:left="1800"/>
        <w:rPr>
          <w:rFonts w:ascii="Abadi" w:hAnsi="Abadi"/>
          <w:sz w:val="24"/>
          <w:szCs w:val="24"/>
        </w:rPr>
      </w:pPr>
    </w:p>
    <w:p w14:paraId="53A9093B" w14:textId="33A75482" w:rsidR="00A70E65" w:rsidRPr="001A77F6" w:rsidRDefault="00C32D7D" w:rsidP="00E56DD8">
      <w:pPr>
        <w:pStyle w:val="ListParagraph"/>
        <w:numPr>
          <w:ilvl w:val="0"/>
          <w:numId w:val="5"/>
        </w:numPr>
        <w:rPr>
          <w:rFonts w:ascii="Abadi" w:hAnsi="Abadi"/>
          <w:sz w:val="24"/>
          <w:szCs w:val="24"/>
        </w:rPr>
      </w:pPr>
      <w:r w:rsidRPr="001A77F6">
        <w:rPr>
          <w:rFonts w:ascii="Abadi" w:hAnsi="Abadi"/>
          <w:sz w:val="24"/>
          <w:szCs w:val="24"/>
        </w:rPr>
        <w:t xml:space="preserve">    </w:t>
      </w:r>
      <w:r w:rsidR="00A70E65" w:rsidRPr="001A77F6">
        <w:rPr>
          <w:rFonts w:ascii="Abadi" w:hAnsi="Abadi"/>
          <w:sz w:val="24"/>
          <w:szCs w:val="24"/>
          <w:u w:val="single"/>
        </w:rPr>
        <w:t>Open space.</w:t>
      </w:r>
      <w:r w:rsidR="00A70E65" w:rsidRPr="001A77F6">
        <w:rPr>
          <w:rFonts w:ascii="Abadi" w:hAnsi="Abadi"/>
          <w:sz w:val="24"/>
          <w:szCs w:val="24"/>
        </w:rPr>
        <w:t xml:space="preserve">    Where [possible, property owners are encouraged to preserve and provide open space areas. If preserved open space or developed parks are offered to and accepted by the town, the property owner will receive a density bonus for the equivalent land area outside the commercial core overlay district. The density bonus shall be calculated at the R40 density rate.</w:t>
      </w:r>
    </w:p>
    <w:p w14:paraId="01A4711A" w14:textId="77777777" w:rsidR="00C32D7D" w:rsidRPr="001A77F6" w:rsidRDefault="00C32D7D" w:rsidP="00C32D7D">
      <w:pPr>
        <w:pStyle w:val="ListParagraph"/>
        <w:rPr>
          <w:rFonts w:ascii="Abadi" w:hAnsi="Abadi"/>
          <w:sz w:val="24"/>
          <w:szCs w:val="24"/>
        </w:rPr>
      </w:pPr>
    </w:p>
    <w:p w14:paraId="557842B8" w14:textId="77777777" w:rsidR="00C32D7D" w:rsidRPr="001A77F6" w:rsidRDefault="00C32D7D" w:rsidP="00C32D7D">
      <w:pPr>
        <w:pStyle w:val="ListParagraph"/>
        <w:ind w:left="1800"/>
        <w:rPr>
          <w:rFonts w:ascii="Abadi" w:hAnsi="Abadi"/>
          <w:sz w:val="24"/>
          <w:szCs w:val="24"/>
        </w:rPr>
      </w:pPr>
    </w:p>
    <w:p w14:paraId="16C29500" w14:textId="5492A146" w:rsidR="00A70E65" w:rsidRDefault="00C32D7D" w:rsidP="00E56DD8">
      <w:pPr>
        <w:pStyle w:val="ListParagraph"/>
        <w:numPr>
          <w:ilvl w:val="0"/>
          <w:numId w:val="5"/>
        </w:numPr>
        <w:rPr>
          <w:rFonts w:ascii="Abadi" w:hAnsi="Abadi"/>
          <w:sz w:val="24"/>
          <w:szCs w:val="24"/>
        </w:rPr>
      </w:pPr>
      <w:r w:rsidRPr="001A77F6">
        <w:rPr>
          <w:rFonts w:ascii="Abadi" w:hAnsi="Abadi"/>
          <w:sz w:val="24"/>
          <w:szCs w:val="24"/>
        </w:rPr>
        <w:t xml:space="preserve">     </w:t>
      </w:r>
      <w:r w:rsidR="00A70E65" w:rsidRPr="001A77F6">
        <w:rPr>
          <w:rFonts w:ascii="Abadi" w:hAnsi="Abadi"/>
          <w:sz w:val="24"/>
          <w:szCs w:val="24"/>
          <w:u w:val="single"/>
        </w:rPr>
        <w:t>Conflict with other ordinance or regulatory provisions.</w:t>
      </w:r>
      <w:r w:rsidR="00A70E65" w:rsidRPr="001A77F6">
        <w:rPr>
          <w:rFonts w:ascii="Abadi" w:hAnsi="Abadi"/>
          <w:sz w:val="24"/>
          <w:szCs w:val="24"/>
        </w:rPr>
        <w:t xml:space="preserve"> </w:t>
      </w:r>
      <w:r w:rsidRPr="001A77F6">
        <w:rPr>
          <w:rFonts w:ascii="Abadi" w:hAnsi="Abadi"/>
          <w:sz w:val="24"/>
          <w:szCs w:val="24"/>
        </w:rPr>
        <w:t xml:space="preserve">  </w:t>
      </w:r>
      <w:r w:rsidR="00A70E65" w:rsidRPr="001A77F6">
        <w:rPr>
          <w:rFonts w:ascii="Abadi" w:hAnsi="Abadi"/>
          <w:sz w:val="24"/>
          <w:szCs w:val="24"/>
        </w:rPr>
        <w:t>Wherever there is conflict or inconsistency between the Commercial Core Overlay district provisions and other regulations with any local, state or federal law, the most restrictive standard shall apply.    When the provisions of this district conflict with other provisions of this ordinance, the overlay district provisions shall prevail.</w:t>
      </w:r>
    </w:p>
    <w:p w14:paraId="205742CD" w14:textId="1459463A" w:rsidR="00106E99" w:rsidRPr="00106E99" w:rsidRDefault="00106E99" w:rsidP="00106E99">
      <w:pPr>
        <w:pStyle w:val="ListParagraph"/>
        <w:ind w:left="1800"/>
        <w:rPr>
          <w:rFonts w:ascii="Abadi" w:hAnsi="Abadi"/>
          <w:i/>
          <w:iCs/>
          <w:sz w:val="24"/>
          <w:szCs w:val="24"/>
        </w:rPr>
      </w:pPr>
      <w:r>
        <w:rPr>
          <w:rFonts w:ascii="Abadi" w:hAnsi="Abadi"/>
          <w:i/>
          <w:iCs/>
          <w:sz w:val="24"/>
          <w:szCs w:val="24"/>
        </w:rPr>
        <w:t>(Ord. Amend. 7-11-23)</w:t>
      </w:r>
    </w:p>
    <w:p w14:paraId="0D22E5E4" w14:textId="5ED79184" w:rsidR="00F404A0" w:rsidRPr="001A77F6" w:rsidRDefault="00F404A0" w:rsidP="00E56DD8">
      <w:pPr>
        <w:rPr>
          <w:rFonts w:ascii="Abadi" w:hAnsi="Abadi"/>
          <w:sz w:val="24"/>
          <w:szCs w:val="24"/>
        </w:rPr>
      </w:pPr>
    </w:p>
    <w:sectPr w:rsidR="00F404A0" w:rsidRPr="001A77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851B" w14:textId="77777777" w:rsidR="00900F23" w:rsidRDefault="00900F23" w:rsidP="00C32D7D">
      <w:pPr>
        <w:spacing w:after="0" w:line="240" w:lineRule="auto"/>
      </w:pPr>
      <w:r>
        <w:separator/>
      </w:r>
    </w:p>
  </w:endnote>
  <w:endnote w:type="continuationSeparator" w:id="0">
    <w:p w14:paraId="13339129" w14:textId="77777777" w:rsidR="00900F23" w:rsidRDefault="00900F23" w:rsidP="00C3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175636"/>
      <w:docPartObj>
        <w:docPartGallery w:val="Page Numbers (Bottom of Page)"/>
        <w:docPartUnique/>
      </w:docPartObj>
    </w:sdtPr>
    <w:sdtEndPr>
      <w:rPr>
        <w:noProof/>
      </w:rPr>
    </w:sdtEndPr>
    <w:sdtContent>
      <w:p w14:paraId="0FFB62F6" w14:textId="1BA1371D" w:rsidR="00C32D7D" w:rsidRDefault="00C32D7D">
        <w:pPr>
          <w:pStyle w:val="Footer"/>
          <w:jc w:val="center"/>
        </w:pPr>
        <w:r>
          <w:fldChar w:fldCharType="begin"/>
        </w:r>
        <w:r>
          <w:instrText xml:space="preserve"> PAGE   \* MERGEFORMAT </w:instrText>
        </w:r>
        <w:r>
          <w:fldChar w:fldCharType="separate"/>
        </w:r>
        <w:r w:rsidR="0097279B">
          <w:rPr>
            <w:noProof/>
          </w:rPr>
          <w:t>3</w:t>
        </w:r>
        <w:r>
          <w:rPr>
            <w:noProof/>
          </w:rPr>
          <w:fldChar w:fldCharType="end"/>
        </w:r>
      </w:p>
    </w:sdtContent>
  </w:sdt>
  <w:p w14:paraId="2FEB580B" w14:textId="76CFD9BE" w:rsidR="00C32D7D" w:rsidRDefault="00106E99">
    <w:pPr>
      <w:pStyle w:val="Footer"/>
    </w:pPr>
    <w:r>
      <w:t>Amendments through August 12,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C0D1" w14:textId="77777777" w:rsidR="00900F23" w:rsidRDefault="00900F23" w:rsidP="00C32D7D">
      <w:pPr>
        <w:spacing w:after="0" w:line="240" w:lineRule="auto"/>
      </w:pPr>
      <w:r>
        <w:separator/>
      </w:r>
    </w:p>
  </w:footnote>
  <w:footnote w:type="continuationSeparator" w:id="0">
    <w:p w14:paraId="3F20DDB2" w14:textId="77777777" w:rsidR="00900F23" w:rsidRDefault="00900F23" w:rsidP="00C32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DEF"/>
    <w:multiLevelType w:val="hybridMultilevel"/>
    <w:tmpl w:val="230E4E04"/>
    <w:lvl w:ilvl="0" w:tplc="277C283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5A7C10"/>
    <w:multiLevelType w:val="hybridMultilevel"/>
    <w:tmpl w:val="91248182"/>
    <w:lvl w:ilvl="0" w:tplc="7E1443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77E04F1"/>
    <w:multiLevelType w:val="hybridMultilevel"/>
    <w:tmpl w:val="E1B09C72"/>
    <w:lvl w:ilvl="0" w:tplc="ABE4B3B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6513AA"/>
    <w:multiLevelType w:val="hybridMultilevel"/>
    <w:tmpl w:val="76C86ECE"/>
    <w:lvl w:ilvl="0" w:tplc="BBB8FC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F22D34"/>
    <w:multiLevelType w:val="hybridMultilevel"/>
    <w:tmpl w:val="AA528912"/>
    <w:lvl w:ilvl="0" w:tplc="50B49522">
      <w:start w:val="1"/>
      <w:numFmt w:val="decimal"/>
      <w:lvlText w:val="%1."/>
      <w:lvlJc w:val="left"/>
      <w:pPr>
        <w:ind w:left="2568" w:hanging="360"/>
      </w:pPr>
      <w:rPr>
        <w:rFonts w:hint="default"/>
      </w:rPr>
    </w:lvl>
    <w:lvl w:ilvl="1" w:tplc="04090019" w:tentative="1">
      <w:start w:val="1"/>
      <w:numFmt w:val="lowerLetter"/>
      <w:lvlText w:val="%2."/>
      <w:lvlJc w:val="left"/>
      <w:pPr>
        <w:ind w:left="3288" w:hanging="360"/>
      </w:pPr>
    </w:lvl>
    <w:lvl w:ilvl="2" w:tplc="0409001B" w:tentative="1">
      <w:start w:val="1"/>
      <w:numFmt w:val="lowerRoman"/>
      <w:lvlText w:val="%3."/>
      <w:lvlJc w:val="right"/>
      <w:pPr>
        <w:ind w:left="4008" w:hanging="180"/>
      </w:pPr>
    </w:lvl>
    <w:lvl w:ilvl="3" w:tplc="0409000F" w:tentative="1">
      <w:start w:val="1"/>
      <w:numFmt w:val="decimal"/>
      <w:lvlText w:val="%4."/>
      <w:lvlJc w:val="left"/>
      <w:pPr>
        <w:ind w:left="4728" w:hanging="360"/>
      </w:pPr>
    </w:lvl>
    <w:lvl w:ilvl="4" w:tplc="04090019" w:tentative="1">
      <w:start w:val="1"/>
      <w:numFmt w:val="lowerLetter"/>
      <w:lvlText w:val="%5."/>
      <w:lvlJc w:val="left"/>
      <w:pPr>
        <w:ind w:left="5448" w:hanging="360"/>
      </w:pPr>
    </w:lvl>
    <w:lvl w:ilvl="5" w:tplc="0409001B" w:tentative="1">
      <w:start w:val="1"/>
      <w:numFmt w:val="lowerRoman"/>
      <w:lvlText w:val="%6."/>
      <w:lvlJc w:val="right"/>
      <w:pPr>
        <w:ind w:left="6168" w:hanging="180"/>
      </w:pPr>
    </w:lvl>
    <w:lvl w:ilvl="6" w:tplc="0409000F" w:tentative="1">
      <w:start w:val="1"/>
      <w:numFmt w:val="decimal"/>
      <w:lvlText w:val="%7."/>
      <w:lvlJc w:val="left"/>
      <w:pPr>
        <w:ind w:left="6888" w:hanging="360"/>
      </w:pPr>
    </w:lvl>
    <w:lvl w:ilvl="7" w:tplc="04090019" w:tentative="1">
      <w:start w:val="1"/>
      <w:numFmt w:val="lowerLetter"/>
      <w:lvlText w:val="%8."/>
      <w:lvlJc w:val="left"/>
      <w:pPr>
        <w:ind w:left="7608" w:hanging="360"/>
      </w:pPr>
    </w:lvl>
    <w:lvl w:ilvl="8" w:tplc="0409001B" w:tentative="1">
      <w:start w:val="1"/>
      <w:numFmt w:val="lowerRoman"/>
      <w:lvlText w:val="%9."/>
      <w:lvlJc w:val="right"/>
      <w:pPr>
        <w:ind w:left="8328" w:hanging="180"/>
      </w:pPr>
    </w:lvl>
  </w:abstractNum>
  <w:abstractNum w:abstractNumId="5" w15:restartNumberingAfterBreak="0">
    <w:nsid w:val="37265DF0"/>
    <w:multiLevelType w:val="hybridMultilevel"/>
    <w:tmpl w:val="55F40622"/>
    <w:lvl w:ilvl="0" w:tplc="7FCC4E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D4534F8"/>
    <w:multiLevelType w:val="hybridMultilevel"/>
    <w:tmpl w:val="45A066CA"/>
    <w:lvl w:ilvl="0" w:tplc="0F129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833CF8"/>
    <w:multiLevelType w:val="hybridMultilevel"/>
    <w:tmpl w:val="7C48783E"/>
    <w:lvl w:ilvl="0" w:tplc="9514B6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6EE55C8"/>
    <w:multiLevelType w:val="hybridMultilevel"/>
    <w:tmpl w:val="41640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B3038DF"/>
    <w:multiLevelType w:val="hybridMultilevel"/>
    <w:tmpl w:val="0A4E940E"/>
    <w:lvl w:ilvl="0" w:tplc="B84A776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A342AC8"/>
    <w:multiLevelType w:val="hybridMultilevel"/>
    <w:tmpl w:val="C4C65D1C"/>
    <w:lvl w:ilvl="0" w:tplc="DED4EA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C831E9F"/>
    <w:multiLevelType w:val="hybridMultilevel"/>
    <w:tmpl w:val="F3FA5822"/>
    <w:lvl w:ilvl="0" w:tplc="863658D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79E3DF7"/>
    <w:multiLevelType w:val="hybridMultilevel"/>
    <w:tmpl w:val="1CDA25F8"/>
    <w:lvl w:ilvl="0" w:tplc="B7FEFC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31631858">
    <w:abstractNumId w:val="3"/>
  </w:num>
  <w:num w:numId="2" w16cid:durableId="1486818076">
    <w:abstractNumId w:val="6"/>
  </w:num>
  <w:num w:numId="3" w16cid:durableId="43066322">
    <w:abstractNumId w:val="5"/>
  </w:num>
  <w:num w:numId="4" w16cid:durableId="1035346474">
    <w:abstractNumId w:val="4"/>
  </w:num>
  <w:num w:numId="5" w16cid:durableId="113403672">
    <w:abstractNumId w:val="12"/>
  </w:num>
  <w:num w:numId="6" w16cid:durableId="1519275684">
    <w:abstractNumId w:val="0"/>
  </w:num>
  <w:num w:numId="7" w16cid:durableId="405345053">
    <w:abstractNumId w:val="2"/>
  </w:num>
  <w:num w:numId="8" w16cid:durableId="1588148794">
    <w:abstractNumId w:val="10"/>
  </w:num>
  <w:num w:numId="9" w16cid:durableId="2779222">
    <w:abstractNumId w:val="11"/>
  </w:num>
  <w:num w:numId="10" w16cid:durableId="1509565454">
    <w:abstractNumId w:val="9"/>
  </w:num>
  <w:num w:numId="11" w16cid:durableId="1012998436">
    <w:abstractNumId w:val="7"/>
  </w:num>
  <w:num w:numId="12" w16cid:durableId="1434587792">
    <w:abstractNumId w:val="1"/>
  </w:num>
  <w:num w:numId="13" w16cid:durableId="1507747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27"/>
    <w:rsid w:val="000158D5"/>
    <w:rsid w:val="0002190E"/>
    <w:rsid w:val="00036FB1"/>
    <w:rsid w:val="00040EC2"/>
    <w:rsid w:val="000436FB"/>
    <w:rsid w:val="0005462B"/>
    <w:rsid w:val="000C7C5B"/>
    <w:rsid w:val="000E41BB"/>
    <w:rsid w:val="000E5EB1"/>
    <w:rsid w:val="001024C4"/>
    <w:rsid w:val="00106E99"/>
    <w:rsid w:val="00151141"/>
    <w:rsid w:val="001603CF"/>
    <w:rsid w:val="0017132F"/>
    <w:rsid w:val="001734A1"/>
    <w:rsid w:val="001737CC"/>
    <w:rsid w:val="001A77F6"/>
    <w:rsid w:val="0026578D"/>
    <w:rsid w:val="002C5F8F"/>
    <w:rsid w:val="00316E4A"/>
    <w:rsid w:val="003407C0"/>
    <w:rsid w:val="003638B5"/>
    <w:rsid w:val="00394DD7"/>
    <w:rsid w:val="00396190"/>
    <w:rsid w:val="003A7C36"/>
    <w:rsid w:val="003D021E"/>
    <w:rsid w:val="003F3BFE"/>
    <w:rsid w:val="004253CB"/>
    <w:rsid w:val="004C7E30"/>
    <w:rsid w:val="005028AB"/>
    <w:rsid w:val="005305A2"/>
    <w:rsid w:val="0057202F"/>
    <w:rsid w:val="005A38A4"/>
    <w:rsid w:val="00612F04"/>
    <w:rsid w:val="00642EB3"/>
    <w:rsid w:val="00643852"/>
    <w:rsid w:val="00662D27"/>
    <w:rsid w:val="00690164"/>
    <w:rsid w:val="006F708B"/>
    <w:rsid w:val="0070782D"/>
    <w:rsid w:val="007225D2"/>
    <w:rsid w:val="0072301D"/>
    <w:rsid w:val="00723F83"/>
    <w:rsid w:val="007357B5"/>
    <w:rsid w:val="00754285"/>
    <w:rsid w:val="00755560"/>
    <w:rsid w:val="00781781"/>
    <w:rsid w:val="00900F23"/>
    <w:rsid w:val="00905ED4"/>
    <w:rsid w:val="00914552"/>
    <w:rsid w:val="0097279B"/>
    <w:rsid w:val="0097364D"/>
    <w:rsid w:val="009A5090"/>
    <w:rsid w:val="00A216F5"/>
    <w:rsid w:val="00A30A85"/>
    <w:rsid w:val="00A700D7"/>
    <w:rsid w:val="00A70E65"/>
    <w:rsid w:val="00AD4C65"/>
    <w:rsid w:val="00B12748"/>
    <w:rsid w:val="00B80925"/>
    <w:rsid w:val="00BC30B2"/>
    <w:rsid w:val="00BC6330"/>
    <w:rsid w:val="00BD0455"/>
    <w:rsid w:val="00BE2D9F"/>
    <w:rsid w:val="00C03F3B"/>
    <w:rsid w:val="00C32D7D"/>
    <w:rsid w:val="00C842CC"/>
    <w:rsid w:val="00D15FEE"/>
    <w:rsid w:val="00D54E1F"/>
    <w:rsid w:val="00D83499"/>
    <w:rsid w:val="00D87893"/>
    <w:rsid w:val="00DA49F8"/>
    <w:rsid w:val="00DE65EC"/>
    <w:rsid w:val="00E02077"/>
    <w:rsid w:val="00E56DD8"/>
    <w:rsid w:val="00E80A8B"/>
    <w:rsid w:val="00E91804"/>
    <w:rsid w:val="00EF3799"/>
    <w:rsid w:val="00F14FB6"/>
    <w:rsid w:val="00F15C27"/>
    <w:rsid w:val="00F404A0"/>
    <w:rsid w:val="00F42A02"/>
    <w:rsid w:val="00F739CC"/>
    <w:rsid w:val="00FF1189"/>
    <w:rsid w:val="00FF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48CD"/>
  <w15:docId w15:val="{E68B59E8-7126-2243-BE78-17063869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C27"/>
    <w:pPr>
      <w:ind w:left="720"/>
      <w:contextualSpacing/>
    </w:pPr>
  </w:style>
  <w:style w:type="paragraph" w:styleId="Header">
    <w:name w:val="header"/>
    <w:basedOn w:val="Normal"/>
    <w:link w:val="HeaderChar"/>
    <w:uiPriority w:val="99"/>
    <w:unhideWhenUsed/>
    <w:rsid w:val="00C3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D7D"/>
  </w:style>
  <w:style w:type="paragraph" w:styleId="Footer">
    <w:name w:val="footer"/>
    <w:basedOn w:val="Normal"/>
    <w:link w:val="FooterChar"/>
    <w:uiPriority w:val="99"/>
    <w:unhideWhenUsed/>
    <w:rsid w:val="00C3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4E17D-0B05-D14F-967A-5D7DB88A396A}">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2089</Words>
  <Characters>11281</Characters>
  <Application>Microsoft Office Word</Application>
  <DocSecurity>0</DocSecurity>
  <Lines>268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Asst</dc:creator>
  <cp:lastModifiedBy>Timothy Doersam</cp:lastModifiedBy>
  <cp:revision>2</cp:revision>
  <cp:lastPrinted>2024-09-10T20:41:00Z</cp:lastPrinted>
  <dcterms:created xsi:type="dcterms:W3CDTF">2026-01-06T16:02:00Z</dcterms:created>
  <dcterms:modified xsi:type="dcterms:W3CDTF">2026-01-06T16:02:00Z</dcterms:modified>
</cp:coreProperties>
</file>